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hint="eastAsia" w:ascii="宋体" w:hAnsi="宋体"/>
          <w:b/>
          <w:sz w:val="44"/>
          <w:szCs w:val="44"/>
        </w:rPr>
      </w:pPr>
    </w:p>
    <w:p>
      <w:pPr>
        <w:pStyle w:val="7"/>
        <w:jc w:val="center"/>
        <w:rPr>
          <w:rFonts w:ascii="宋体" w:hAnsi="宋体"/>
          <w:b/>
          <w:sz w:val="44"/>
          <w:szCs w:val="44"/>
        </w:rPr>
      </w:pPr>
      <w:r>
        <w:rPr>
          <w:rFonts w:hint="eastAsia" w:ascii="宋体" w:hAnsi="宋体"/>
          <w:b/>
          <w:sz w:val="44"/>
          <w:szCs w:val="44"/>
          <w:lang w:eastAsia="zh-CN"/>
        </w:rPr>
        <w:t>潮州</w:t>
      </w:r>
      <w:r>
        <w:rPr>
          <w:rFonts w:hint="eastAsia" w:ascii="宋体" w:hAnsi="宋体"/>
          <w:b/>
          <w:sz w:val="44"/>
          <w:szCs w:val="44"/>
        </w:rPr>
        <w:t>市</w:t>
      </w:r>
      <w:r>
        <w:rPr>
          <w:rFonts w:hint="eastAsia" w:ascii="宋体" w:hAnsi="宋体"/>
          <w:b/>
          <w:sz w:val="44"/>
          <w:szCs w:val="44"/>
          <w:lang w:eastAsia="zh-CN"/>
        </w:rPr>
        <w:t>饶平</w:t>
      </w:r>
      <w:r>
        <w:rPr>
          <w:rFonts w:hint="eastAsia" w:ascii="宋体" w:hAnsi="宋体"/>
          <w:b/>
          <w:sz w:val="44"/>
          <w:szCs w:val="44"/>
        </w:rPr>
        <w:t>县</w:t>
      </w:r>
      <w:r>
        <w:rPr>
          <w:rFonts w:hint="eastAsia" w:ascii="宋体" w:hAnsi="宋体"/>
          <w:b/>
          <w:sz w:val="44"/>
          <w:szCs w:val="44"/>
          <w:lang w:eastAsia="zh-CN"/>
        </w:rPr>
        <w:t>汫洲</w:t>
      </w:r>
      <w:r>
        <w:rPr>
          <w:rFonts w:hint="eastAsia" w:ascii="宋体" w:hAnsi="宋体"/>
          <w:b/>
          <w:sz w:val="44"/>
          <w:szCs w:val="44"/>
        </w:rPr>
        <w:t>镇申报广东省</w:t>
      </w:r>
    </w:p>
    <w:p>
      <w:pPr>
        <w:pStyle w:val="7"/>
        <w:jc w:val="center"/>
        <w:rPr>
          <w:rFonts w:ascii="宋体" w:hAnsi="宋体"/>
          <w:b/>
          <w:sz w:val="44"/>
          <w:szCs w:val="44"/>
        </w:rPr>
      </w:pPr>
      <w:r>
        <w:rPr>
          <w:rFonts w:hint="eastAsia" w:ascii="宋体" w:hAnsi="宋体"/>
          <w:b/>
          <w:sz w:val="44"/>
          <w:szCs w:val="44"/>
        </w:rPr>
        <w:t>教育强镇复评验收材料</w:t>
      </w:r>
    </w:p>
    <w:p>
      <w:pPr>
        <w:pStyle w:val="7"/>
        <w:jc w:val="center"/>
        <w:rPr>
          <w:rFonts w:ascii="宋体" w:hAnsi="宋体"/>
          <w:b/>
          <w:bCs/>
          <w:sz w:val="84"/>
          <w:szCs w:val="84"/>
        </w:rPr>
      </w:pPr>
    </w:p>
    <w:p>
      <w:pPr>
        <w:pStyle w:val="7"/>
        <w:jc w:val="center"/>
        <w:rPr>
          <w:rFonts w:ascii="宋体" w:hAnsi="宋体"/>
          <w:b/>
          <w:bCs/>
          <w:sz w:val="84"/>
          <w:szCs w:val="84"/>
        </w:rPr>
      </w:pPr>
    </w:p>
    <w:p>
      <w:pPr>
        <w:pStyle w:val="7"/>
        <w:jc w:val="center"/>
        <w:rPr>
          <w:rFonts w:ascii="宋体" w:hAnsi="宋体"/>
          <w:b/>
          <w:bCs/>
          <w:sz w:val="84"/>
          <w:szCs w:val="84"/>
        </w:rPr>
      </w:pPr>
    </w:p>
    <w:p>
      <w:pPr>
        <w:pStyle w:val="7"/>
        <w:jc w:val="center"/>
        <w:rPr>
          <w:rFonts w:ascii="黑体" w:hAnsi="黑体" w:eastAsia="黑体"/>
          <w:b/>
          <w:bCs/>
          <w:sz w:val="72"/>
          <w:szCs w:val="72"/>
        </w:rPr>
      </w:pPr>
      <w:r>
        <w:rPr>
          <w:rFonts w:hint="eastAsia" w:ascii="黑体" w:hAnsi="黑体" w:eastAsia="黑体"/>
          <w:b/>
          <w:bCs/>
          <w:sz w:val="72"/>
          <w:szCs w:val="72"/>
        </w:rPr>
        <w:t>自评说明及资料目录</w:t>
      </w:r>
    </w:p>
    <w:p>
      <w:pPr>
        <w:pStyle w:val="7"/>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jc w:val="center"/>
        <w:rPr>
          <w:rFonts w:ascii="宋体" w:hAnsi="宋体"/>
        </w:rPr>
      </w:pPr>
    </w:p>
    <w:p>
      <w:pPr>
        <w:pStyle w:val="7"/>
        <w:rPr>
          <w:rFonts w:ascii="宋体" w:hAnsi="宋体"/>
        </w:rPr>
      </w:pPr>
    </w:p>
    <w:p>
      <w:pPr>
        <w:pStyle w:val="7"/>
        <w:rPr>
          <w:rFonts w:ascii="宋体" w:hAnsi="宋体"/>
        </w:rPr>
      </w:pPr>
    </w:p>
    <w:p>
      <w:pPr>
        <w:pStyle w:val="7"/>
        <w:jc w:val="center"/>
        <w:rPr>
          <w:rFonts w:asciiTheme="minorEastAsia" w:hAnsiTheme="minorEastAsia" w:eastAsiaTheme="minorEastAsia"/>
          <w:sz w:val="36"/>
          <w:szCs w:val="36"/>
        </w:rPr>
      </w:pPr>
      <w:r>
        <w:rPr>
          <w:rFonts w:hint="eastAsia" w:asciiTheme="minorEastAsia" w:hAnsiTheme="minorEastAsia" w:eastAsiaTheme="minorEastAsia"/>
          <w:sz w:val="36"/>
          <w:szCs w:val="36"/>
          <w:lang w:eastAsia="zh-CN"/>
        </w:rPr>
        <w:t>饶平县汫洲</w:t>
      </w:r>
      <w:r>
        <w:rPr>
          <w:rFonts w:hint="eastAsia" w:asciiTheme="minorEastAsia" w:hAnsiTheme="minorEastAsia" w:eastAsiaTheme="minorEastAsia"/>
          <w:sz w:val="36"/>
          <w:szCs w:val="36"/>
        </w:rPr>
        <w:t>镇人民政府</w:t>
      </w:r>
    </w:p>
    <w:p>
      <w:pPr>
        <w:jc w:val="center"/>
        <w:rPr>
          <w:rFonts w:asciiTheme="minorEastAsia" w:hAnsiTheme="minorEastAsia" w:eastAsiaTheme="minorEastAsia"/>
          <w:sz w:val="36"/>
          <w:szCs w:val="36"/>
        </w:rPr>
      </w:pPr>
      <w:r>
        <w:rPr>
          <w:rFonts w:hint="eastAsia" w:asciiTheme="minorEastAsia" w:hAnsiTheme="minorEastAsia" w:eastAsiaTheme="minorEastAsia"/>
          <w:sz w:val="36"/>
          <w:szCs w:val="36"/>
        </w:rPr>
        <w:t>2017年</w:t>
      </w:r>
      <w:r>
        <w:rPr>
          <w:rFonts w:hint="eastAsia" w:asciiTheme="minorEastAsia" w:hAnsiTheme="minorEastAsia" w:eastAsiaTheme="minorEastAsia"/>
          <w:sz w:val="36"/>
          <w:szCs w:val="36"/>
          <w:lang w:val="en-US" w:eastAsia="zh-CN"/>
        </w:rPr>
        <w:t>7</w:t>
      </w:r>
      <w:r>
        <w:rPr>
          <w:rFonts w:hint="eastAsia" w:asciiTheme="minorEastAsia" w:hAnsiTheme="minorEastAsia" w:eastAsiaTheme="minorEastAsia"/>
          <w:sz w:val="36"/>
          <w:szCs w:val="36"/>
        </w:rPr>
        <w:t>月20日</w:t>
      </w:r>
    </w:p>
    <w:p>
      <w:pPr>
        <w:tabs>
          <w:tab w:val="center" w:pos="4677"/>
        </w:tabs>
        <w:jc w:val="center"/>
        <w:rPr>
          <w:rFonts w:hint="eastAsia"/>
          <w:b/>
          <w:sz w:val="44"/>
        </w:rPr>
      </w:pPr>
      <w:r>
        <w:rPr>
          <w:rFonts w:hint="eastAsia"/>
          <w:b/>
          <w:sz w:val="44"/>
          <w:lang w:eastAsia="zh-CN"/>
        </w:rPr>
        <w:t>潮州</w:t>
      </w:r>
      <w:r>
        <w:rPr>
          <w:rFonts w:hint="eastAsia"/>
          <w:b/>
          <w:sz w:val="44"/>
        </w:rPr>
        <w:t>市</w:t>
      </w:r>
      <w:r>
        <w:rPr>
          <w:rFonts w:hint="eastAsia"/>
          <w:b/>
          <w:sz w:val="44"/>
          <w:lang w:eastAsia="zh-CN"/>
        </w:rPr>
        <w:t>饶平</w:t>
      </w:r>
      <w:r>
        <w:rPr>
          <w:rFonts w:hint="eastAsia"/>
          <w:b/>
          <w:sz w:val="44"/>
        </w:rPr>
        <w:t>县</w:t>
      </w:r>
      <w:r>
        <w:rPr>
          <w:rFonts w:hint="eastAsia"/>
          <w:b/>
          <w:sz w:val="44"/>
          <w:lang w:eastAsia="zh-CN"/>
        </w:rPr>
        <w:t>汫洲</w:t>
      </w:r>
      <w:r>
        <w:rPr>
          <w:rFonts w:hint="eastAsia"/>
          <w:b/>
          <w:sz w:val="44"/>
        </w:rPr>
        <w:t>镇人民政府</w:t>
      </w:r>
    </w:p>
    <w:p>
      <w:pPr>
        <w:tabs>
          <w:tab w:val="center" w:pos="4677"/>
        </w:tabs>
        <w:jc w:val="center"/>
        <w:rPr>
          <w:rFonts w:hint="eastAsia"/>
          <w:b/>
          <w:sz w:val="44"/>
        </w:rPr>
      </w:pPr>
    </w:p>
    <w:p>
      <w:pPr>
        <w:tabs>
          <w:tab w:val="center" w:pos="4677"/>
        </w:tabs>
        <w:jc w:val="center"/>
        <w:rPr>
          <w:rFonts w:hint="eastAsia"/>
          <w:b/>
          <w:sz w:val="44"/>
        </w:rPr>
      </w:pPr>
    </w:p>
    <w:tbl>
      <w:tblPr>
        <w:tblStyle w:val="6"/>
        <w:tblW w:w="8846" w:type="dxa"/>
        <w:tblInd w:w="28" w:type="dxa"/>
        <w:tblLayout w:type="fixed"/>
        <w:tblCellMar>
          <w:top w:w="0" w:type="dxa"/>
          <w:left w:w="108" w:type="dxa"/>
          <w:bottom w:w="0" w:type="dxa"/>
          <w:right w:w="108" w:type="dxa"/>
        </w:tblCellMar>
      </w:tblPr>
      <w:tblGrid>
        <w:gridCol w:w="1800"/>
        <w:gridCol w:w="2594"/>
        <w:gridCol w:w="1160"/>
        <w:gridCol w:w="1510"/>
        <w:gridCol w:w="1782"/>
      </w:tblGrid>
      <w:tr>
        <w:tblPrEx>
          <w:tblLayout w:type="fixed"/>
          <w:tblCellMar>
            <w:top w:w="0" w:type="dxa"/>
            <w:left w:w="108" w:type="dxa"/>
            <w:bottom w:w="0" w:type="dxa"/>
            <w:right w:w="108" w:type="dxa"/>
          </w:tblCellMar>
        </w:tblPrEx>
        <w:trPr>
          <w:trHeight w:val="458" w:hRule="atLeast"/>
        </w:trPr>
        <w:tc>
          <w:tcPr>
            <w:tcW w:w="1800"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kern w:val="0"/>
                <w:sz w:val="26"/>
                <w:szCs w:val="26"/>
              </w:rPr>
              <w:t>一级指标</w:t>
            </w:r>
          </w:p>
        </w:tc>
        <w:tc>
          <w:tcPr>
            <w:tcW w:w="2594"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kern w:val="0"/>
                <w:sz w:val="26"/>
                <w:szCs w:val="26"/>
              </w:rPr>
              <w:t>二级指标</w:t>
            </w:r>
          </w:p>
        </w:tc>
        <w:tc>
          <w:tcPr>
            <w:tcW w:w="1160"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kern w:val="0"/>
                <w:sz w:val="26"/>
                <w:szCs w:val="26"/>
              </w:rPr>
              <w:t>分值</w:t>
            </w:r>
          </w:p>
        </w:tc>
        <w:tc>
          <w:tcPr>
            <w:tcW w:w="3292" w:type="dxa"/>
            <w:gridSpan w:val="2"/>
            <w:tcBorders>
              <w:top w:val="single" w:color="auto" w:sz="4" w:space="0"/>
              <w:left w:val="nil"/>
              <w:bottom w:val="single" w:color="auto" w:sz="4" w:space="0"/>
              <w:right w:val="single" w:color="000000"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kern w:val="0"/>
                <w:sz w:val="26"/>
                <w:szCs w:val="26"/>
              </w:rPr>
              <w:t>得分</w:t>
            </w:r>
          </w:p>
        </w:tc>
      </w:tr>
      <w:tr>
        <w:tblPrEx>
          <w:tblLayout w:type="fixed"/>
          <w:tblCellMar>
            <w:top w:w="0" w:type="dxa"/>
            <w:left w:w="108" w:type="dxa"/>
            <w:bottom w:w="0" w:type="dxa"/>
            <w:right w:w="108" w:type="dxa"/>
          </w:tblCellMar>
        </w:tblPrEx>
        <w:trPr>
          <w:trHeight w:val="452" w:hRule="atLeast"/>
        </w:trPr>
        <w:tc>
          <w:tcPr>
            <w:tcW w:w="1800"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p>
        </w:tc>
        <w:tc>
          <w:tcPr>
            <w:tcW w:w="2594"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p>
        </w:tc>
        <w:tc>
          <w:tcPr>
            <w:tcW w:w="1160"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p>
        </w:tc>
        <w:tc>
          <w:tcPr>
            <w:tcW w:w="151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kern w:val="0"/>
                <w:sz w:val="26"/>
                <w:szCs w:val="26"/>
              </w:rPr>
              <w:t>自评</w:t>
            </w:r>
          </w:p>
        </w:tc>
        <w:tc>
          <w:tcPr>
            <w:tcW w:w="1782"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kern w:val="0"/>
                <w:sz w:val="26"/>
                <w:szCs w:val="26"/>
              </w:rPr>
              <w:t>他评</w:t>
            </w:r>
          </w:p>
        </w:tc>
      </w:tr>
      <w:tr>
        <w:tblPrEx>
          <w:tblLayout w:type="fixed"/>
          <w:tblCellMar>
            <w:top w:w="0" w:type="dxa"/>
            <w:left w:w="108" w:type="dxa"/>
            <w:bottom w:w="0" w:type="dxa"/>
            <w:right w:w="108" w:type="dxa"/>
          </w:tblCellMar>
        </w:tblPrEx>
        <w:trPr>
          <w:trHeight w:val="851" w:hRule="atLeast"/>
        </w:trPr>
        <w:tc>
          <w:tcPr>
            <w:tcW w:w="1800"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kern w:val="0"/>
                <w:sz w:val="26"/>
                <w:szCs w:val="26"/>
              </w:rPr>
              <w:t>一、政府责任</w:t>
            </w:r>
          </w:p>
        </w:tc>
        <w:tc>
          <w:tcPr>
            <w:tcW w:w="2594"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r>
              <w:rPr>
                <w:rFonts w:hint="eastAsia" w:ascii="宋体" w:hAnsi="宋体" w:cs="宋体"/>
                <w:kern w:val="0"/>
                <w:sz w:val="26"/>
                <w:szCs w:val="26"/>
              </w:rPr>
              <w:t>（一）规划与机制</w:t>
            </w:r>
          </w:p>
        </w:tc>
        <w:tc>
          <w:tcPr>
            <w:tcW w:w="116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hint="eastAsia"/>
                <w:kern w:val="0"/>
                <w:sz w:val="26"/>
                <w:szCs w:val="26"/>
              </w:rPr>
            </w:pPr>
            <w:r>
              <w:rPr>
                <w:rFonts w:hint="eastAsia"/>
                <w:kern w:val="0"/>
                <w:sz w:val="26"/>
                <w:szCs w:val="26"/>
              </w:rPr>
              <w:t>18</w:t>
            </w:r>
          </w:p>
        </w:tc>
        <w:tc>
          <w:tcPr>
            <w:tcW w:w="151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rFonts w:hint="eastAsia"/>
                <w:kern w:val="0"/>
                <w:sz w:val="26"/>
                <w:szCs w:val="26"/>
                <w:lang w:val="en-US" w:eastAsia="zh-CN"/>
              </w:rPr>
              <w:t>17.5</w:t>
            </w:r>
            <w:r>
              <w:rPr>
                <w:kern w:val="0"/>
                <w:sz w:val="26"/>
                <w:szCs w:val="26"/>
              </w:rPr>
              <w:t>　</w:t>
            </w:r>
          </w:p>
        </w:tc>
        <w:tc>
          <w:tcPr>
            <w:tcW w:w="1782"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851" w:hRule="atLeast"/>
        </w:trPr>
        <w:tc>
          <w:tcPr>
            <w:tcW w:w="1800"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p>
        </w:tc>
        <w:tc>
          <w:tcPr>
            <w:tcW w:w="2594"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r>
              <w:rPr>
                <w:rFonts w:hint="eastAsia" w:ascii="宋体" w:hAnsi="宋体" w:cs="宋体"/>
                <w:kern w:val="0"/>
                <w:sz w:val="26"/>
                <w:szCs w:val="26"/>
              </w:rPr>
              <w:t>（二）改善办学条件</w:t>
            </w:r>
          </w:p>
        </w:tc>
        <w:tc>
          <w:tcPr>
            <w:tcW w:w="116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hint="eastAsia"/>
                <w:kern w:val="0"/>
                <w:sz w:val="26"/>
                <w:szCs w:val="26"/>
              </w:rPr>
            </w:pPr>
            <w:r>
              <w:rPr>
                <w:rFonts w:hint="eastAsia"/>
                <w:kern w:val="0"/>
                <w:sz w:val="26"/>
                <w:szCs w:val="26"/>
              </w:rPr>
              <w:t>38</w:t>
            </w:r>
          </w:p>
        </w:tc>
        <w:tc>
          <w:tcPr>
            <w:tcW w:w="151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rFonts w:hint="eastAsia"/>
                <w:kern w:val="0"/>
                <w:sz w:val="26"/>
                <w:szCs w:val="26"/>
                <w:lang w:val="en-US" w:eastAsia="zh-CN"/>
              </w:rPr>
              <w:t>36</w:t>
            </w:r>
            <w:r>
              <w:rPr>
                <w:kern w:val="0"/>
                <w:sz w:val="26"/>
                <w:szCs w:val="26"/>
              </w:rPr>
              <w:t>　</w:t>
            </w:r>
          </w:p>
        </w:tc>
        <w:tc>
          <w:tcPr>
            <w:tcW w:w="1782"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851" w:hRule="atLeast"/>
        </w:trPr>
        <w:tc>
          <w:tcPr>
            <w:tcW w:w="1800"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p>
        </w:tc>
        <w:tc>
          <w:tcPr>
            <w:tcW w:w="2594"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r>
              <w:rPr>
                <w:rFonts w:hint="eastAsia" w:ascii="宋体" w:hAnsi="宋体" w:cs="宋体"/>
                <w:kern w:val="0"/>
                <w:sz w:val="26"/>
                <w:szCs w:val="26"/>
              </w:rPr>
              <w:t>（三）师资队伍建设</w:t>
            </w:r>
          </w:p>
        </w:tc>
        <w:tc>
          <w:tcPr>
            <w:tcW w:w="116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kern w:val="0"/>
                <w:sz w:val="26"/>
                <w:szCs w:val="26"/>
              </w:rPr>
              <w:t>13</w:t>
            </w:r>
          </w:p>
        </w:tc>
        <w:tc>
          <w:tcPr>
            <w:tcW w:w="151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rFonts w:hint="eastAsia"/>
                <w:kern w:val="0"/>
                <w:sz w:val="26"/>
                <w:szCs w:val="26"/>
                <w:lang w:val="en-US" w:eastAsia="zh-CN"/>
              </w:rPr>
              <w:t>13</w:t>
            </w:r>
            <w:r>
              <w:rPr>
                <w:kern w:val="0"/>
                <w:sz w:val="26"/>
                <w:szCs w:val="26"/>
              </w:rPr>
              <w:t>　</w:t>
            </w:r>
          </w:p>
        </w:tc>
        <w:tc>
          <w:tcPr>
            <w:tcW w:w="1782"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851" w:hRule="atLeast"/>
        </w:trPr>
        <w:tc>
          <w:tcPr>
            <w:tcW w:w="1800" w:type="dxa"/>
            <w:vMerge w:val="restart"/>
            <w:tcBorders>
              <w:top w:val="nil"/>
              <w:left w:val="single" w:color="auto" w:sz="4" w:space="0"/>
              <w:right w:val="single" w:color="auto" w:sz="4" w:space="0"/>
            </w:tcBorders>
            <w:tcMar>
              <w:left w:w="28" w:type="dxa"/>
              <w:right w:w="28" w:type="dxa"/>
            </w:tcMar>
            <w:vAlign w:val="center"/>
          </w:tcPr>
          <w:p>
            <w:pPr>
              <w:snapToGrid w:val="0"/>
              <w:jc w:val="center"/>
              <w:rPr>
                <w:rFonts w:ascii="宋体" w:hAnsi="宋体" w:cs="宋体"/>
                <w:kern w:val="0"/>
                <w:sz w:val="26"/>
                <w:szCs w:val="26"/>
              </w:rPr>
            </w:pPr>
            <w:r>
              <w:rPr>
                <w:rFonts w:hint="eastAsia" w:ascii="宋体" w:hAnsi="宋体" w:cs="宋体"/>
                <w:kern w:val="0"/>
                <w:sz w:val="26"/>
                <w:szCs w:val="26"/>
              </w:rPr>
              <w:t>二、教育管理与素质教育</w:t>
            </w:r>
          </w:p>
        </w:tc>
        <w:tc>
          <w:tcPr>
            <w:tcW w:w="2594"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r>
              <w:rPr>
                <w:rFonts w:hint="eastAsia" w:ascii="宋体" w:hAnsi="宋体" w:cs="宋体"/>
                <w:kern w:val="0"/>
                <w:sz w:val="26"/>
                <w:szCs w:val="26"/>
              </w:rPr>
              <w:t>（四）规范办学行为与素质教育</w:t>
            </w:r>
          </w:p>
        </w:tc>
        <w:tc>
          <w:tcPr>
            <w:tcW w:w="116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kern w:val="0"/>
                <w:sz w:val="26"/>
                <w:szCs w:val="26"/>
              </w:rPr>
              <w:t>22</w:t>
            </w:r>
          </w:p>
        </w:tc>
        <w:tc>
          <w:tcPr>
            <w:tcW w:w="151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rFonts w:hint="eastAsia"/>
                <w:kern w:val="0"/>
                <w:sz w:val="26"/>
                <w:szCs w:val="26"/>
                <w:lang w:val="en-US" w:eastAsia="zh-CN"/>
              </w:rPr>
              <w:t>21.5</w:t>
            </w:r>
            <w:r>
              <w:rPr>
                <w:kern w:val="0"/>
                <w:sz w:val="26"/>
                <w:szCs w:val="26"/>
              </w:rPr>
              <w:t>　</w:t>
            </w:r>
          </w:p>
        </w:tc>
        <w:tc>
          <w:tcPr>
            <w:tcW w:w="1782"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851" w:hRule="atLeast"/>
        </w:trPr>
        <w:tc>
          <w:tcPr>
            <w:tcW w:w="1800" w:type="dxa"/>
            <w:vMerge w:val="continue"/>
            <w:tcBorders>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p>
        </w:tc>
        <w:tc>
          <w:tcPr>
            <w:tcW w:w="2594"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r>
              <w:rPr>
                <w:rFonts w:hint="eastAsia" w:ascii="宋体" w:hAnsi="宋体" w:cs="宋体"/>
                <w:kern w:val="0"/>
                <w:sz w:val="26"/>
                <w:szCs w:val="26"/>
              </w:rPr>
              <w:t>（五）办学成效</w:t>
            </w:r>
          </w:p>
        </w:tc>
        <w:tc>
          <w:tcPr>
            <w:tcW w:w="116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r>
              <w:rPr>
                <w:rFonts w:hint="eastAsia" w:ascii="宋体" w:hAnsi="宋体" w:cs="宋体"/>
                <w:kern w:val="0"/>
                <w:sz w:val="26"/>
                <w:szCs w:val="26"/>
              </w:rPr>
              <w:t>9</w:t>
            </w:r>
          </w:p>
        </w:tc>
        <w:tc>
          <w:tcPr>
            <w:tcW w:w="151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rFonts w:hint="eastAsia"/>
                <w:kern w:val="0"/>
                <w:sz w:val="26"/>
                <w:szCs w:val="26"/>
                <w:lang w:val="en-US" w:eastAsia="zh-CN"/>
              </w:rPr>
              <w:t>9</w:t>
            </w:r>
            <w:r>
              <w:rPr>
                <w:kern w:val="0"/>
                <w:sz w:val="26"/>
                <w:szCs w:val="26"/>
              </w:rPr>
              <w:t>　</w:t>
            </w:r>
          </w:p>
        </w:tc>
        <w:tc>
          <w:tcPr>
            <w:tcW w:w="1782"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kern w:val="0"/>
                <w:sz w:val="26"/>
                <w:szCs w:val="26"/>
              </w:rPr>
            </w:pPr>
            <w:r>
              <w:rPr>
                <w:kern w:val="0"/>
                <w:sz w:val="26"/>
                <w:szCs w:val="26"/>
              </w:rPr>
              <w:t>　</w:t>
            </w:r>
          </w:p>
        </w:tc>
      </w:tr>
      <w:tr>
        <w:tblPrEx>
          <w:tblLayout w:type="fixed"/>
          <w:tblCellMar>
            <w:top w:w="0" w:type="dxa"/>
            <w:left w:w="108" w:type="dxa"/>
            <w:bottom w:w="0" w:type="dxa"/>
            <w:right w:w="108" w:type="dxa"/>
          </w:tblCellMar>
        </w:tblPrEx>
        <w:trPr>
          <w:trHeight w:val="612" w:hRule="atLeast"/>
        </w:trPr>
        <w:tc>
          <w:tcPr>
            <w:tcW w:w="4394"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widowControl/>
              <w:snapToGrid w:val="0"/>
              <w:jc w:val="center"/>
              <w:rPr>
                <w:rFonts w:ascii="黑体" w:hAnsi="宋体" w:eastAsia="黑体" w:cs="宋体"/>
                <w:kern w:val="0"/>
                <w:sz w:val="26"/>
                <w:szCs w:val="26"/>
              </w:rPr>
            </w:pPr>
            <w:r>
              <w:rPr>
                <w:rFonts w:hint="eastAsia" w:ascii="黑体" w:hAnsi="宋体" w:eastAsia="黑体" w:cs="宋体"/>
                <w:kern w:val="0"/>
                <w:sz w:val="26"/>
                <w:szCs w:val="26"/>
              </w:rPr>
              <w:t>督导验收指标得分</w:t>
            </w:r>
          </w:p>
        </w:tc>
        <w:tc>
          <w:tcPr>
            <w:tcW w:w="1160" w:type="dxa"/>
            <w:tcBorders>
              <w:top w:val="nil"/>
              <w:left w:val="nil"/>
              <w:bottom w:val="single" w:color="auto" w:sz="4" w:space="0"/>
              <w:right w:val="single" w:color="auto" w:sz="4" w:space="0"/>
            </w:tcBorders>
            <w:tcMar>
              <w:left w:w="28" w:type="dxa"/>
              <w:right w:w="28" w:type="dxa"/>
            </w:tcMar>
            <w:vAlign w:val="center"/>
          </w:tcPr>
          <w:p>
            <w:pPr>
              <w:widowControl/>
              <w:snapToGrid w:val="0"/>
              <w:jc w:val="left"/>
              <w:rPr>
                <w:rFonts w:ascii="宋体" w:hAnsi="宋体" w:cs="宋体"/>
                <w:kern w:val="0"/>
                <w:sz w:val="26"/>
                <w:szCs w:val="26"/>
              </w:rPr>
            </w:pPr>
            <w:r>
              <w:rPr>
                <w:rFonts w:hint="eastAsia" w:ascii="宋体" w:hAnsi="宋体" w:cs="宋体"/>
                <w:kern w:val="0"/>
                <w:sz w:val="26"/>
                <w:szCs w:val="26"/>
              </w:rPr>
              <w:t>　100</w:t>
            </w:r>
          </w:p>
        </w:tc>
        <w:tc>
          <w:tcPr>
            <w:tcW w:w="1510"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hint="eastAsia" w:ascii="宋体" w:hAnsi="宋体" w:eastAsia="宋体" w:cs="宋体"/>
                <w:kern w:val="0"/>
                <w:sz w:val="26"/>
                <w:szCs w:val="26"/>
                <w:lang w:val="en-US" w:eastAsia="zh-CN"/>
              </w:rPr>
            </w:pPr>
            <w:r>
              <w:rPr>
                <w:rFonts w:hint="eastAsia" w:ascii="宋体" w:hAnsi="宋体" w:cs="宋体"/>
                <w:kern w:val="0"/>
                <w:sz w:val="26"/>
                <w:szCs w:val="26"/>
                <w:lang w:val="en-US" w:eastAsia="zh-CN"/>
              </w:rPr>
              <w:t>97</w:t>
            </w:r>
          </w:p>
        </w:tc>
        <w:tc>
          <w:tcPr>
            <w:tcW w:w="1782" w:type="dxa"/>
            <w:tcBorders>
              <w:top w:val="nil"/>
              <w:left w:val="nil"/>
              <w:bottom w:val="single" w:color="auto" w:sz="4" w:space="0"/>
              <w:right w:val="single" w:color="auto" w:sz="4" w:space="0"/>
            </w:tcBorders>
            <w:tcMar>
              <w:left w:w="28" w:type="dxa"/>
              <w:right w:w="28" w:type="dxa"/>
            </w:tcMar>
            <w:vAlign w:val="center"/>
          </w:tcPr>
          <w:p>
            <w:pPr>
              <w:widowControl/>
              <w:snapToGrid w:val="0"/>
              <w:jc w:val="center"/>
              <w:rPr>
                <w:rFonts w:ascii="宋体" w:hAnsi="宋体" w:cs="宋体"/>
                <w:kern w:val="0"/>
                <w:sz w:val="26"/>
                <w:szCs w:val="26"/>
              </w:rPr>
            </w:pPr>
          </w:p>
        </w:tc>
      </w:tr>
    </w:tbl>
    <w:p>
      <w:pPr>
        <w:jc w:val="center"/>
        <w:rPr>
          <w:b/>
          <w:sz w:val="30"/>
          <w:szCs w:val="30"/>
        </w:rPr>
      </w:pPr>
    </w:p>
    <w:p>
      <w:pPr>
        <w:jc w:val="center"/>
        <w:rPr>
          <w:b/>
          <w:sz w:val="30"/>
          <w:szCs w:val="30"/>
        </w:rPr>
      </w:pPr>
    </w:p>
    <w:p>
      <w:pPr>
        <w:jc w:val="center"/>
        <w:rPr>
          <w:b/>
          <w:sz w:val="30"/>
          <w:szCs w:val="30"/>
        </w:rPr>
      </w:pPr>
    </w:p>
    <w:p>
      <w:pPr>
        <w:jc w:val="center"/>
        <w:rPr>
          <w:b/>
          <w:sz w:val="30"/>
          <w:szCs w:val="30"/>
        </w:rPr>
      </w:pPr>
    </w:p>
    <w:p>
      <w:pPr>
        <w:jc w:val="center"/>
        <w:rPr>
          <w:b/>
          <w:sz w:val="30"/>
          <w:szCs w:val="30"/>
        </w:rPr>
      </w:pPr>
    </w:p>
    <w:p>
      <w:pPr>
        <w:jc w:val="center"/>
        <w:rPr>
          <w:b/>
          <w:sz w:val="30"/>
          <w:szCs w:val="30"/>
        </w:rPr>
      </w:pPr>
    </w:p>
    <w:p>
      <w:pPr>
        <w:jc w:val="center"/>
        <w:rPr>
          <w:b/>
          <w:sz w:val="30"/>
          <w:szCs w:val="30"/>
        </w:rPr>
      </w:pPr>
    </w:p>
    <w:p>
      <w:pPr>
        <w:jc w:val="center"/>
        <w:rPr>
          <w:b/>
          <w:sz w:val="30"/>
          <w:szCs w:val="30"/>
        </w:rPr>
      </w:pPr>
    </w:p>
    <w:p>
      <w:pPr>
        <w:jc w:val="center"/>
        <w:rPr>
          <w:b/>
          <w:sz w:val="30"/>
          <w:szCs w:val="30"/>
        </w:rPr>
      </w:pPr>
    </w:p>
    <w:p>
      <w:pPr>
        <w:jc w:val="both"/>
        <w:rPr>
          <w:b/>
          <w:sz w:val="30"/>
          <w:szCs w:val="30"/>
        </w:rPr>
      </w:pPr>
    </w:p>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rFonts w:ascii="宋体" w:hAnsi="宋体"/>
          <w:sz w:val="36"/>
          <w:szCs w:val="36"/>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林俊伟</w:t>
            </w:r>
            <w:r>
              <w:rPr>
                <w:rFonts w:hint="eastAsia" w:ascii="宋体" w:hAnsi="宋体"/>
                <w:b/>
                <w:bCs/>
                <w:kern w:val="0"/>
                <w:sz w:val="28"/>
                <w:szCs w:val="28"/>
              </w:rPr>
              <w:t>、</w:t>
            </w:r>
            <w:r>
              <w:rPr>
                <w:rFonts w:hint="eastAsia" w:ascii="宋体" w:hAnsi="宋体"/>
                <w:b/>
                <w:bCs/>
                <w:kern w:val="0"/>
                <w:sz w:val="28"/>
                <w:szCs w:val="28"/>
                <w:lang w:eastAsia="zh-CN"/>
              </w:rPr>
              <w:t>邓丽爱</w:t>
            </w:r>
          </w:p>
        </w:tc>
      </w:tr>
      <w:tr>
        <w:tblPrEx>
          <w:tblLayout w:type="fixed"/>
          <w:tblCellMar>
            <w:top w:w="0" w:type="dxa"/>
            <w:left w:w="108" w:type="dxa"/>
            <w:bottom w:w="0" w:type="dxa"/>
            <w:right w:w="108" w:type="dxa"/>
          </w:tblCellMar>
        </w:tblPrEx>
        <w:trPr>
          <w:trHeight w:val="1076"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pStyle w:val="7"/>
              <w:spacing w:line="400" w:lineRule="exact"/>
              <w:ind w:firstLine="562" w:firstLineChars="200"/>
              <w:rPr>
                <w:rFonts w:ascii="宋体" w:hAnsi="宋体"/>
                <w:sz w:val="28"/>
                <w:szCs w:val="28"/>
              </w:rPr>
            </w:pPr>
            <w:r>
              <w:rPr>
                <w:rFonts w:ascii="宋体" w:hAnsi="宋体"/>
                <w:b/>
                <w:sz w:val="28"/>
                <w:szCs w:val="28"/>
              </w:rPr>
              <w:t>1.1.1</w:t>
            </w:r>
            <w:r>
              <w:rPr>
                <w:rFonts w:hint="eastAsia" w:ascii="宋体" w:hAnsi="宋体"/>
                <w:sz w:val="24"/>
                <w:szCs w:val="24"/>
              </w:rPr>
              <w:t>制定教育“创强”实施方案，积极推进教育强镇创建工作；建立健全镇党委政府教育领导体制，镇党委、政府把教育工作作为镇、村及有关部门领导任期目标责任制和政绩考核的重要内容之一，解决教育改革与发展中的困难和问题；政府定期向同级人民代表大会报告教育工作情况；积极营造尊师重教的良好社会氛围</w:t>
            </w:r>
          </w:p>
        </w:tc>
      </w:tr>
      <w:tr>
        <w:tblPrEx>
          <w:tblLayout w:type="fixed"/>
          <w:tblCellMar>
            <w:top w:w="0" w:type="dxa"/>
            <w:left w:w="108" w:type="dxa"/>
            <w:bottom w:w="0" w:type="dxa"/>
            <w:right w:w="108" w:type="dxa"/>
          </w:tblCellMar>
        </w:tblPrEx>
        <w:trPr>
          <w:trHeight w:val="1133"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本指标需通过查阅乡镇（街道）党代会、政府工作报告、党委、政府文件等档案和听取汇报进行评分。</w:t>
            </w:r>
          </w:p>
        </w:tc>
      </w:tr>
      <w:tr>
        <w:tblPrEx>
          <w:tblLayout w:type="fixed"/>
          <w:tblCellMar>
            <w:top w:w="0" w:type="dxa"/>
            <w:left w:w="108" w:type="dxa"/>
            <w:bottom w:w="0" w:type="dxa"/>
            <w:right w:w="108" w:type="dxa"/>
          </w:tblCellMar>
        </w:tblPrEx>
        <w:trPr>
          <w:trHeight w:val="7777"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黑体" w:eastAsia="黑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hint="eastAsia" w:ascii="宋体" w:hAnsi="宋体"/>
                <w:sz w:val="24"/>
                <w:szCs w:val="24"/>
                <w:lang w:eastAsia="zh-CN"/>
              </w:rPr>
            </w:pPr>
            <w:r>
              <w:rPr>
                <w:rFonts w:hint="eastAsia" w:ascii="宋体" w:hAnsi="宋体"/>
                <w:sz w:val="24"/>
                <w:szCs w:val="24"/>
              </w:rPr>
              <w:t>我</w:t>
            </w:r>
            <w:r>
              <w:rPr>
                <w:rFonts w:ascii="宋体" w:hAnsi="宋体"/>
                <w:sz w:val="24"/>
                <w:szCs w:val="24"/>
              </w:rPr>
              <w:t>镇</w:t>
            </w:r>
            <w:r>
              <w:rPr>
                <w:rFonts w:hint="eastAsia" w:ascii="宋体" w:hAnsi="宋体"/>
                <w:sz w:val="24"/>
                <w:szCs w:val="24"/>
                <w:lang w:eastAsia="zh-CN"/>
              </w:rPr>
              <w:t>成立“强镇复评”工作领导小组，形成党政领导亲自抓，分管领导具体抓，职能部门和学校全面落实的“强镇复评”组织体系。设立“强镇复评”办公室，负责“强镇复评”具体工作。制订了《汫洲镇迎接广东省强镇复评工作实施方案》，召开了创建省教育强镇复评工作动员大会。</w:t>
            </w:r>
          </w:p>
          <w:p>
            <w:pPr>
              <w:pStyle w:val="7"/>
              <w:spacing w:line="500" w:lineRule="exact"/>
              <w:ind w:firstLine="480" w:firstLineChars="200"/>
              <w:rPr>
                <w:rFonts w:hint="eastAsia" w:ascii="宋体" w:hAnsi="宋体"/>
                <w:sz w:val="24"/>
                <w:szCs w:val="24"/>
              </w:rPr>
            </w:pPr>
            <w:r>
              <w:rPr>
                <w:rFonts w:hint="eastAsia" w:ascii="宋体" w:hAnsi="宋体"/>
                <w:sz w:val="24"/>
                <w:szCs w:val="24"/>
                <w:lang w:eastAsia="zh-CN"/>
              </w:rPr>
              <w:t>我镇历任党委、政府高度重视教育工作，努力实施科教兴镇发展战略，确保教育优先发展，将把创建广东教育强镇列入党委、政府的重要议事日程，把教育工作作为镇、村及有关部门领导任期目标责任制和政绩考核的重要内容之一，深入开展调研，解决教育改革与发展中的困难和问题</w:t>
            </w:r>
            <w:r>
              <w:rPr>
                <w:rFonts w:hint="eastAsia" w:ascii="宋体" w:hAnsi="宋体"/>
                <w:sz w:val="24"/>
                <w:szCs w:val="24"/>
              </w:rPr>
              <w:t>。</w:t>
            </w:r>
          </w:p>
          <w:p>
            <w:pPr>
              <w:pStyle w:val="7"/>
              <w:spacing w:line="500" w:lineRule="exact"/>
              <w:ind w:firstLine="480" w:firstLineChars="200"/>
              <w:rPr>
                <w:rFonts w:hint="eastAsia" w:ascii="宋体" w:hAnsi="宋体"/>
                <w:sz w:val="24"/>
                <w:szCs w:val="24"/>
                <w:lang w:eastAsia="zh-CN"/>
              </w:rPr>
            </w:pPr>
            <w:r>
              <w:rPr>
                <w:rFonts w:hint="eastAsia" w:ascii="宋体" w:hAnsi="宋体"/>
                <w:sz w:val="24"/>
                <w:szCs w:val="24"/>
                <w:lang w:eastAsia="zh-CN"/>
              </w:rPr>
              <w:t>镇政府定期向镇人民代表大会报告教育工作情况，认真听取人大代表相关意见和建议，自觉接受同级人民代表大会的监督。</w:t>
            </w:r>
          </w:p>
          <w:p>
            <w:pPr>
              <w:pStyle w:val="7"/>
              <w:spacing w:line="500" w:lineRule="exact"/>
              <w:ind w:firstLine="480" w:firstLineChars="200"/>
              <w:rPr>
                <w:rFonts w:hint="eastAsia" w:ascii="宋体" w:hAnsi="宋体"/>
                <w:sz w:val="24"/>
                <w:szCs w:val="24"/>
                <w:lang w:eastAsia="zh-CN"/>
              </w:rPr>
            </w:pPr>
            <w:r>
              <w:rPr>
                <w:rFonts w:hint="eastAsia" w:ascii="宋体" w:hAnsi="宋体"/>
                <w:sz w:val="24"/>
                <w:szCs w:val="24"/>
                <w:lang w:eastAsia="zh-CN"/>
              </w:rPr>
              <w:t>我镇尊师重教氛围浓厚，党委政府支持支持教育事业发展，认真落实相关政策，加强教育法规宣传，积极营造尊师重教良好氛围，定期或不定期召开党政办会议讨论教育问题，慰问师生，表彰优秀教师。</w:t>
            </w:r>
          </w:p>
          <w:p>
            <w:pPr>
              <w:pStyle w:val="7"/>
              <w:spacing w:line="500" w:lineRule="exact"/>
              <w:ind w:firstLine="480" w:firstLineChars="200"/>
              <w:rPr>
                <w:rFonts w:ascii="宋体" w:hAnsi="宋体"/>
                <w:sz w:val="24"/>
                <w:szCs w:val="24"/>
              </w:rPr>
            </w:pPr>
            <w:r>
              <w:rPr>
                <w:rFonts w:hint="eastAsia" w:ascii="宋体" w:hAnsi="宋体"/>
                <w:sz w:val="24"/>
                <w:szCs w:val="24"/>
              </w:rPr>
              <w:t>自评得3分</w:t>
            </w:r>
            <w:r>
              <w:rPr>
                <w:rFonts w:hint="eastAsia" w:ascii="宋体" w:hAnsi="宋体"/>
                <w:sz w:val="24"/>
                <w:szCs w:val="24"/>
                <w:lang w:eastAsia="zh-CN"/>
              </w:rPr>
              <w:t>。</w:t>
            </w:r>
          </w:p>
          <w:p>
            <w:pPr>
              <w:pStyle w:val="7"/>
              <w:rPr>
                <w:rFonts w:ascii="宋体" w:hAnsi="宋体"/>
                <w:sz w:val="24"/>
                <w:szCs w:val="24"/>
              </w:rPr>
            </w:pP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rFonts w:ascii="宋体" w:hAnsi="宋体"/>
          <w:sz w:val="36"/>
          <w:szCs w:val="36"/>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6200"/>
      </w:tblGrid>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352"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1</w:t>
            </w:r>
          </w:p>
        </w:tc>
        <w:tc>
          <w:tcPr>
            <w:tcW w:w="6200" w:type="dxa"/>
            <w:tcBorders>
              <w:top w:val="single" w:color="000000" w:sz="4" w:space="0"/>
              <w:left w:val="nil"/>
              <w:bottom w:val="single" w:color="auto" w:sz="4" w:space="0"/>
              <w:right w:val="single" w:color="000000" w:sz="4" w:space="0"/>
            </w:tcBorders>
            <w:vAlign w:val="center"/>
          </w:tcPr>
          <w:p>
            <w:pPr>
              <w:widowControl/>
              <w:spacing w:line="440" w:lineRule="exact"/>
              <w:rPr>
                <w:sz w:val="24"/>
              </w:rPr>
            </w:pPr>
            <w:r>
              <w:rPr>
                <w:rFonts w:hint="eastAsia"/>
                <w:sz w:val="24"/>
              </w:rPr>
              <w:t>1、近三年镇政府工作报告</w:t>
            </w:r>
          </w:p>
          <w:p>
            <w:pPr>
              <w:widowControl/>
              <w:spacing w:line="440" w:lineRule="exact"/>
              <w:rPr>
                <w:sz w:val="24"/>
              </w:rPr>
            </w:pPr>
            <w:r>
              <w:rPr>
                <w:rFonts w:hint="eastAsia"/>
                <w:sz w:val="24"/>
                <w:lang w:val="en-US" w:eastAsia="zh-CN"/>
              </w:rPr>
              <w:t>2</w:t>
            </w:r>
            <w:r>
              <w:rPr>
                <w:rFonts w:hint="eastAsia"/>
                <w:sz w:val="24"/>
              </w:rPr>
              <w:t>、镇“创强”复评方案</w:t>
            </w:r>
          </w:p>
          <w:p>
            <w:pPr>
              <w:widowControl/>
              <w:spacing w:line="440" w:lineRule="exact"/>
              <w:rPr>
                <w:sz w:val="24"/>
              </w:rPr>
            </w:pPr>
            <w:r>
              <w:rPr>
                <w:rFonts w:hint="eastAsia"/>
                <w:sz w:val="24"/>
                <w:lang w:val="en-US" w:eastAsia="zh-CN"/>
              </w:rPr>
              <w:t>3</w:t>
            </w:r>
            <w:r>
              <w:rPr>
                <w:rFonts w:hint="eastAsia"/>
                <w:sz w:val="24"/>
              </w:rPr>
              <w:t>、近三年镇党委、政府领导班子分工文件</w:t>
            </w:r>
          </w:p>
          <w:p>
            <w:pPr>
              <w:widowControl/>
              <w:spacing w:line="440" w:lineRule="exact"/>
              <w:rPr>
                <w:sz w:val="24"/>
              </w:rPr>
            </w:pPr>
            <w:r>
              <w:rPr>
                <w:rFonts w:hint="eastAsia"/>
                <w:sz w:val="24"/>
                <w:lang w:val="en-US" w:eastAsia="zh-CN"/>
              </w:rPr>
              <w:t>4</w:t>
            </w:r>
            <w:r>
              <w:rPr>
                <w:rFonts w:hint="eastAsia"/>
                <w:sz w:val="24"/>
              </w:rPr>
              <w:t>、近三年镇领导班子挂钩学校相关情况资料</w:t>
            </w:r>
          </w:p>
          <w:p>
            <w:pPr>
              <w:widowControl/>
              <w:spacing w:line="440" w:lineRule="exact"/>
              <w:rPr>
                <w:sz w:val="24"/>
              </w:rPr>
            </w:pPr>
            <w:r>
              <w:rPr>
                <w:rFonts w:hint="eastAsia"/>
                <w:sz w:val="24"/>
                <w:lang w:val="en-US" w:eastAsia="zh-CN"/>
              </w:rPr>
              <w:t>5</w:t>
            </w:r>
            <w:r>
              <w:rPr>
                <w:rFonts w:hint="eastAsia"/>
                <w:sz w:val="24"/>
              </w:rPr>
              <w:t>、近三年镇政府为教育办实事会议记录及相关资料</w:t>
            </w:r>
          </w:p>
          <w:p>
            <w:pPr>
              <w:widowControl/>
              <w:spacing w:line="440" w:lineRule="exact"/>
              <w:rPr>
                <w:sz w:val="24"/>
              </w:rPr>
            </w:pPr>
            <w:r>
              <w:rPr>
                <w:rFonts w:hint="eastAsia"/>
                <w:sz w:val="24"/>
                <w:lang w:val="en-US" w:eastAsia="zh-CN"/>
              </w:rPr>
              <w:t>6</w:t>
            </w:r>
            <w:r>
              <w:rPr>
                <w:rFonts w:hint="eastAsia"/>
                <w:sz w:val="24"/>
              </w:rPr>
              <w:t>、近三年镇表彰教师各类先进的资料和镇领导关心慰问教师的相关资料</w:t>
            </w:r>
          </w:p>
        </w:tc>
      </w:tr>
    </w:tbl>
    <w:p>
      <w:pPr>
        <w:jc w:val="center"/>
      </w:pPr>
    </w:p>
    <w:p>
      <w:pPr>
        <w:jc w:val="center"/>
      </w:pPr>
    </w:p>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pPr>
    </w:p>
    <w:tbl>
      <w:tblPr>
        <w:tblStyle w:val="6"/>
        <w:tblW w:w="9885" w:type="dxa"/>
        <w:jc w:val="center"/>
        <w:tblInd w:w="0" w:type="dxa"/>
        <w:tblLayout w:type="fixed"/>
        <w:tblCellMar>
          <w:top w:w="0" w:type="dxa"/>
          <w:left w:w="108" w:type="dxa"/>
          <w:bottom w:w="0" w:type="dxa"/>
          <w:right w:w="108" w:type="dxa"/>
        </w:tblCellMar>
      </w:tblPr>
      <w:tblGrid>
        <w:gridCol w:w="1677"/>
        <w:gridCol w:w="1944"/>
        <w:gridCol w:w="1490"/>
        <w:gridCol w:w="1083"/>
        <w:gridCol w:w="1083"/>
        <w:gridCol w:w="2608"/>
      </w:tblGrid>
      <w:tr>
        <w:tblPrEx>
          <w:tblLayout w:type="fixed"/>
          <w:tblCellMar>
            <w:top w:w="0" w:type="dxa"/>
            <w:left w:w="108" w:type="dxa"/>
            <w:bottom w:w="0" w:type="dxa"/>
            <w:right w:w="108" w:type="dxa"/>
          </w:tblCellMar>
        </w:tblPrEx>
        <w:trPr>
          <w:trHeight w:val="690"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44"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9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496"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44" w:type="dxa"/>
            <w:tcBorders>
              <w:top w:val="single" w:color="000000" w:sz="4" w:space="0"/>
              <w:left w:val="nil"/>
              <w:bottom w:val="single" w:color="000000" w:sz="4" w:space="0"/>
              <w:right w:val="single" w:color="000000" w:sz="4" w:space="0"/>
            </w:tcBorders>
            <w:vAlign w:val="center"/>
          </w:tcPr>
          <w:p>
            <w:pPr>
              <w:widowControl/>
              <w:spacing w:line="360" w:lineRule="atLeast"/>
              <w:ind w:firstLine="138" w:firstLineChars="49"/>
              <w:jc w:val="center"/>
              <w:rPr>
                <w:rFonts w:ascii="宋体" w:hAnsi="宋体"/>
                <w:b/>
                <w:bCs/>
                <w:kern w:val="0"/>
                <w:sz w:val="28"/>
                <w:szCs w:val="28"/>
              </w:rPr>
            </w:pPr>
            <w:r>
              <w:rPr>
                <w:rFonts w:hint="eastAsia" w:ascii="宋体" w:hAnsi="宋体"/>
                <w:b/>
                <w:bCs/>
                <w:kern w:val="0"/>
                <w:sz w:val="28"/>
                <w:szCs w:val="28"/>
              </w:rPr>
              <w:t>规划与机制</w:t>
            </w:r>
          </w:p>
        </w:tc>
        <w:tc>
          <w:tcPr>
            <w:tcW w:w="149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林俊伟</w:t>
            </w:r>
            <w:r>
              <w:rPr>
                <w:rFonts w:hint="eastAsia" w:ascii="宋体" w:hAnsi="宋体"/>
                <w:b/>
                <w:bCs/>
                <w:kern w:val="0"/>
                <w:sz w:val="28"/>
                <w:szCs w:val="28"/>
              </w:rPr>
              <w:t>、</w:t>
            </w:r>
            <w:r>
              <w:rPr>
                <w:rFonts w:hint="eastAsia" w:ascii="宋体" w:hAnsi="宋体"/>
                <w:b/>
                <w:bCs/>
                <w:kern w:val="0"/>
                <w:sz w:val="28"/>
                <w:szCs w:val="28"/>
                <w:lang w:eastAsia="zh-CN"/>
              </w:rPr>
              <w:t>邓丽爱</w:t>
            </w:r>
          </w:p>
        </w:tc>
      </w:tr>
      <w:tr>
        <w:tblPrEx>
          <w:tblLayout w:type="fixed"/>
          <w:tblCellMar>
            <w:top w:w="0" w:type="dxa"/>
            <w:left w:w="108" w:type="dxa"/>
            <w:bottom w:w="0" w:type="dxa"/>
            <w:right w:w="108" w:type="dxa"/>
          </w:tblCellMar>
        </w:tblPrEx>
        <w:trPr>
          <w:trHeight w:val="670"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208" w:type="dxa"/>
            <w:gridSpan w:val="5"/>
            <w:tcBorders>
              <w:top w:val="single" w:color="000000" w:sz="4" w:space="0"/>
              <w:left w:val="nil"/>
              <w:bottom w:val="single" w:color="000000" w:sz="4" w:space="0"/>
              <w:right w:val="single" w:color="000000" w:sz="4" w:space="0"/>
            </w:tcBorders>
            <w:vAlign w:val="center"/>
          </w:tcPr>
          <w:p>
            <w:pPr>
              <w:pStyle w:val="7"/>
              <w:spacing w:line="400" w:lineRule="exact"/>
              <w:ind w:firstLine="562" w:firstLineChars="200"/>
              <w:rPr>
                <w:rFonts w:ascii="宋体" w:hAnsi="宋体"/>
                <w:sz w:val="28"/>
                <w:szCs w:val="28"/>
              </w:rPr>
            </w:pPr>
            <w:r>
              <w:rPr>
                <w:rFonts w:ascii="宋体" w:hAnsi="宋体"/>
                <w:b/>
                <w:sz w:val="28"/>
                <w:szCs w:val="28"/>
              </w:rPr>
              <w:t>1.1.2</w:t>
            </w:r>
            <w:r>
              <w:rPr>
                <w:rFonts w:hint="eastAsia" w:ascii="宋体" w:hAnsi="宋体"/>
                <w:sz w:val="24"/>
                <w:szCs w:val="24"/>
              </w:rPr>
              <w:t>多渠道筹措教育创强经费，积极发动乡贤和社会各方面力量捐资助学</w:t>
            </w:r>
          </w:p>
        </w:tc>
      </w:tr>
      <w:tr>
        <w:tblPrEx>
          <w:tblLayout w:type="fixed"/>
          <w:tblCellMar>
            <w:top w:w="0" w:type="dxa"/>
            <w:left w:w="108" w:type="dxa"/>
            <w:bottom w:w="0" w:type="dxa"/>
            <w:right w:w="108" w:type="dxa"/>
          </w:tblCellMar>
        </w:tblPrEx>
        <w:trPr>
          <w:trHeight w:val="1247"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208"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积极发动乡贤和社会各方面力量捐资助学并且成效明显的得3分，积极发动过没有成效的扣1.5分，成效不明显的扣0.5分。</w:t>
            </w:r>
          </w:p>
        </w:tc>
      </w:tr>
      <w:tr>
        <w:tblPrEx>
          <w:tblLayout w:type="fixed"/>
          <w:tblCellMar>
            <w:top w:w="0" w:type="dxa"/>
            <w:left w:w="108" w:type="dxa"/>
            <w:bottom w:w="0" w:type="dxa"/>
            <w:right w:w="108" w:type="dxa"/>
          </w:tblCellMar>
        </w:tblPrEx>
        <w:trPr>
          <w:trHeight w:val="5114" w:hRule="atLeast"/>
          <w:jc w:val="center"/>
        </w:trPr>
        <w:tc>
          <w:tcPr>
            <w:tcW w:w="1677"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208" w:type="dxa"/>
            <w:gridSpan w:val="5"/>
            <w:tcBorders>
              <w:top w:val="single" w:color="000000" w:sz="4" w:space="0"/>
              <w:left w:val="nil"/>
              <w:bottom w:val="single" w:color="auto" w:sz="6" w:space="0"/>
              <w:right w:val="single" w:color="000000" w:sz="4" w:space="0"/>
            </w:tcBorders>
            <w:vAlign w:val="center"/>
          </w:tcPr>
          <w:p>
            <w:pPr>
              <w:spacing w:line="58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lang w:eastAsia="zh-CN"/>
              </w:rPr>
              <w:t>自“创强”以</w:t>
            </w:r>
            <w:r>
              <w:rPr>
                <w:rFonts w:hint="eastAsia" w:asciiTheme="minorEastAsia" w:hAnsiTheme="minorEastAsia" w:eastAsiaTheme="minorEastAsia"/>
                <w:sz w:val="24"/>
              </w:rPr>
              <w:t>来，</w:t>
            </w:r>
            <w:r>
              <w:rPr>
                <w:rFonts w:hint="eastAsia" w:asciiTheme="minorEastAsia" w:hAnsiTheme="minorEastAsia" w:eastAsiaTheme="minorEastAsia"/>
                <w:sz w:val="24"/>
                <w:lang w:eastAsia="zh-CN"/>
              </w:rPr>
              <w:t>我镇</w:t>
            </w:r>
            <w:r>
              <w:rPr>
                <w:rFonts w:hint="eastAsia" w:asciiTheme="minorEastAsia" w:hAnsiTheme="minorEastAsia" w:eastAsiaTheme="minorEastAsia"/>
                <w:sz w:val="24"/>
              </w:rPr>
              <w:t>汫平、汫北、汫和、汫西、港西、东灶等社区（村），发动乡贤捐资兴学，共筹措资金500多万元，新建教学楼、加固维修原有校舍，购置教学设施设备，设立奖教奖学基金等。镇设立专项奖学基金，奖励每年在高考、中考、县镇质检中成绩突出的师生，以及考取硕士研究生、博士研究生、公派留学的汫洲镇籍学子</w:t>
            </w:r>
            <w:r>
              <w:rPr>
                <w:rFonts w:hint="eastAsia" w:asciiTheme="minorEastAsia" w:hAnsiTheme="minorEastAsia" w:eastAsiaTheme="minorEastAsia"/>
                <w:sz w:val="24"/>
                <w:lang w:eastAsia="zh-CN"/>
              </w:rPr>
              <w:t>。</w:t>
            </w:r>
            <w:r>
              <w:rPr>
                <w:rFonts w:hint="eastAsia" w:ascii="宋体" w:hAnsi="宋体"/>
                <w:sz w:val="24"/>
              </w:rPr>
              <w:t>自评得3分。</w:t>
            </w:r>
          </w:p>
        </w:tc>
      </w:tr>
      <w:tr>
        <w:tblPrEx>
          <w:tblLayout w:type="fixed"/>
          <w:tblCellMar>
            <w:top w:w="0" w:type="dxa"/>
            <w:left w:w="108" w:type="dxa"/>
            <w:bottom w:w="0" w:type="dxa"/>
            <w:right w:w="108" w:type="dxa"/>
          </w:tblCellMar>
        </w:tblPrEx>
        <w:trPr>
          <w:trHeight w:val="425" w:hRule="atLeast"/>
          <w:jc w:val="center"/>
        </w:trPr>
        <w:tc>
          <w:tcPr>
            <w:tcW w:w="1677"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44"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64"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532" w:hRule="atLeast"/>
          <w:jc w:val="center"/>
        </w:trPr>
        <w:tc>
          <w:tcPr>
            <w:tcW w:w="1677"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44" w:type="dxa"/>
            <w:tcBorders>
              <w:top w:val="single" w:color="000000" w:sz="4" w:space="0"/>
              <w:left w:val="nil"/>
              <w:bottom w:val="single" w:color="auto" w:sz="4" w:space="0"/>
              <w:right w:val="single" w:color="000000" w:sz="4" w:space="0"/>
            </w:tcBorders>
            <w:vAlign w:val="center"/>
          </w:tcPr>
          <w:p>
            <w:pPr>
              <w:spacing w:line="440" w:lineRule="exact"/>
              <w:jc w:val="center"/>
              <w:rPr>
                <w:rFonts w:ascii="宋体" w:hAnsi="宋体"/>
                <w:kern w:val="0"/>
                <w:sz w:val="24"/>
              </w:rPr>
            </w:pPr>
            <w:r>
              <w:rPr>
                <w:rFonts w:hint="eastAsia" w:ascii="宋体" w:hAnsi="宋体"/>
                <w:kern w:val="0"/>
                <w:sz w:val="24"/>
              </w:rPr>
              <w:t>2</w:t>
            </w:r>
          </w:p>
        </w:tc>
        <w:tc>
          <w:tcPr>
            <w:tcW w:w="6264"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ascii="宋体" w:hAnsi="宋体"/>
                <w:kern w:val="0"/>
                <w:sz w:val="24"/>
              </w:rPr>
            </w:pPr>
            <w:r>
              <w:rPr>
                <w:rFonts w:hint="eastAsia" w:ascii="宋体" w:hAnsi="宋体"/>
                <w:kern w:val="0"/>
                <w:sz w:val="24"/>
                <w:lang w:val="en-US" w:eastAsia="zh-CN"/>
              </w:rPr>
              <w:t>1</w:t>
            </w:r>
            <w:r>
              <w:rPr>
                <w:rFonts w:hint="eastAsia" w:ascii="宋体" w:hAnsi="宋体"/>
                <w:kern w:val="0"/>
                <w:sz w:val="24"/>
              </w:rPr>
              <w:t>、近三年发动乡贤和社会力量捐资助学情况统计表</w:t>
            </w:r>
          </w:p>
          <w:p>
            <w:pPr>
              <w:spacing w:line="440" w:lineRule="exact"/>
              <w:rPr>
                <w:rFonts w:ascii="宋体" w:hAnsi="宋体"/>
                <w:kern w:val="0"/>
                <w:sz w:val="24"/>
              </w:rPr>
            </w:pP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pPr>
    </w:p>
    <w:tbl>
      <w:tblPr>
        <w:tblStyle w:val="6"/>
        <w:tblW w:w="9855" w:type="dxa"/>
        <w:jc w:val="center"/>
        <w:tblInd w:w="0" w:type="dxa"/>
        <w:tblLayout w:type="fixed"/>
        <w:tblCellMar>
          <w:top w:w="0" w:type="dxa"/>
          <w:left w:w="108" w:type="dxa"/>
          <w:bottom w:w="0" w:type="dxa"/>
          <w:right w:w="108" w:type="dxa"/>
        </w:tblCellMar>
      </w:tblPr>
      <w:tblGrid>
        <w:gridCol w:w="1672"/>
        <w:gridCol w:w="1655"/>
        <w:gridCol w:w="1768"/>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6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76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65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76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林俊伟、邓丽爱</w:t>
            </w:r>
          </w:p>
        </w:tc>
      </w:tr>
      <w:tr>
        <w:tblPrEx>
          <w:tblLayout w:type="fixed"/>
          <w:tblCellMar>
            <w:top w:w="0" w:type="dxa"/>
            <w:left w:w="108" w:type="dxa"/>
            <w:bottom w:w="0" w:type="dxa"/>
            <w:right w:w="108" w:type="dxa"/>
          </w:tblCellMar>
        </w:tblPrEx>
        <w:trPr>
          <w:trHeight w:val="688"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pStyle w:val="7"/>
              <w:spacing w:line="400" w:lineRule="exact"/>
              <w:ind w:firstLine="562" w:firstLineChars="200"/>
              <w:rPr>
                <w:rFonts w:ascii="宋体" w:hAnsi="宋体"/>
                <w:sz w:val="28"/>
                <w:szCs w:val="28"/>
              </w:rPr>
            </w:pPr>
            <w:r>
              <w:rPr>
                <w:rFonts w:ascii="宋体" w:hAnsi="宋体"/>
                <w:b/>
                <w:sz w:val="28"/>
                <w:szCs w:val="28"/>
              </w:rPr>
              <w:t>1.1.3</w:t>
            </w:r>
            <w:r>
              <w:rPr>
                <w:rFonts w:hint="eastAsia" w:ascii="宋体" w:hAnsi="宋体"/>
                <w:sz w:val="24"/>
                <w:szCs w:val="24"/>
              </w:rPr>
              <w:t>镇党委、政府积极解决镇内中小学新增建设用地和学校土地使用证等问题，有土地使用证的学校比例逐年提高</w:t>
            </w:r>
          </w:p>
        </w:tc>
      </w:tr>
      <w:tr>
        <w:tblPrEx>
          <w:tblLayout w:type="fixed"/>
          <w:tblCellMar>
            <w:top w:w="0" w:type="dxa"/>
            <w:left w:w="108" w:type="dxa"/>
            <w:bottom w:w="0" w:type="dxa"/>
            <w:right w:w="108" w:type="dxa"/>
          </w:tblCellMar>
        </w:tblPrEx>
        <w:trPr>
          <w:trHeight w:val="128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sz w:val="24"/>
              </w:rPr>
            </w:pPr>
            <w:r>
              <w:rPr>
                <w:rFonts w:asciiTheme="majorEastAsia" w:hAnsiTheme="majorEastAsia" w:eastAsiaTheme="majorEastAsia"/>
                <w:kern w:val="0"/>
                <w:sz w:val="24"/>
              </w:rPr>
              <w:t>本指标需通过听取汇报和访谈进行评分。</w:t>
            </w:r>
            <w:r>
              <w:rPr>
                <w:rFonts w:asciiTheme="majorEastAsia" w:hAnsiTheme="majorEastAsia" w:eastAsiaTheme="majorEastAsia"/>
                <w:sz w:val="24"/>
              </w:rPr>
              <w:t>积极解决镇内中小学新增建设用地和学校土地使用证等问题、有土地使用证的学校比例逐年提高的得3分，否则，未采取措施解决上述问题的扣3分，已采取措施但新增建设用地和解决学校土地使用证等问题成效不明显的一个要素扣1.5分。</w:t>
            </w:r>
          </w:p>
        </w:tc>
      </w:tr>
      <w:tr>
        <w:tblPrEx>
          <w:tblLayout w:type="fixed"/>
          <w:tblCellMar>
            <w:top w:w="0" w:type="dxa"/>
            <w:left w:w="108" w:type="dxa"/>
            <w:bottom w:w="0" w:type="dxa"/>
            <w:right w:w="108" w:type="dxa"/>
          </w:tblCellMar>
        </w:tblPrEx>
        <w:trPr>
          <w:trHeight w:val="3270"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70" w:firstLineChars="196"/>
              <w:rPr>
                <w:rFonts w:ascii="宋体" w:hAnsi="宋体"/>
                <w:sz w:val="24"/>
                <w:szCs w:val="24"/>
              </w:rPr>
            </w:pPr>
            <w:r>
              <w:rPr>
                <w:rFonts w:hint="eastAsia" w:ascii="宋体" w:hAnsi="宋体"/>
                <w:sz w:val="24"/>
                <w:szCs w:val="24"/>
                <w:lang w:eastAsia="zh-CN"/>
              </w:rPr>
              <w:t>我镇党委政府切实为教育办实事，把解决农村中小学建设用地及校园使用权属问题作为工作的重点和难点，各相关部门积极配合，相互沟通，通力协作，客服各种困难，通过共同努力，使我镇农村学校建设用地得到保障</w:t>
            </w:r>
            <w:r>
              <w:rPr>
                <w:rFonts w:ascii="宋体" w:hAnsi="宋体"/>
                <w:sz w:val="24"/>
                <w:szCs w:val="24"/>
              </w:rPr>
              <w:t>。</w:t>
            </w:r>
            <w:r>
              <w:rPr>
                <w:rFonts w:hint="eastAsia" w:ascii="宋体" w:hAnsi="宋体"/>
                <w:sz w:val="24"/>
                <w:szCs w:val="24"/>
              </w:rPr>
              <w:t>但由于历史原因，个别学校未按正常程序办理正规的土地使用证明，目前，此项工作还在积极推进当中，扣0.</w:t>
            </w:r>
            <w:r>
              <w:rPr>
                <w:rFonts w:hint="eastAsia" w:ascii="宋体" w:hAnsi="宋体"/>
                <w:sz w:val="24"/>
                <w:szCs w:val="24"/>
                <w:lang w:val="en-US" w:eastAsia="zh-CN"/>
              </w:rPr>
              <w:t>5</w:t>
            </w:r>
            <w:r>
              <w:rPr>
                <w:rFonts w:hint="eastAsia" w:ascii="宋体" w:hAnsi="宋体"/>
                <w:sz w:val="24"/>
                <w:szCs w:val="24"/>
              </w:rPr>
              <w:t>分，自评得2.</w:t>
            </w:r>
            <w:r>
              <w:rPr>
                <w:rFonts w:hint="eastAsia" w:ascii="宋体" w:hAnsi="宋体"/>
                <w:sz w:val="24"/>
                <w:szCs w:val="24"/>
                <w:lang w:val="en-US" w:eastAsia="zh-CN"/>
              </w:rPr>
              <w:t>5</w:t>
            </w:r>
            <w:r>
              <w:rPr>
                <w:rFonts w:hint="eastAsia" w:ascii="宋体" w:hAnsi="宋体"/>
                <w:sz w:val="24"/>
                <w:szCs w:val="24"/>
              </w:rPr>
              <w:t>分。</w:t>
            </w:r>
          </w:p>
        </w:tc>
      </w:tr>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655"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528"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375"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655"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3</w:t>
            </w:r>
          </w:p>
        </w:tc>
        <w:tc>
          <w:tcPr>
            <w:tcW w:w="6528" w:type="dxa"/>
            <w:gridSpan w:val="4"/>
            <w:tcBorders>
              <w:top w:val="single" w:color="000000" w:sz="4" w:space="0"/>
              <w:left w:val="nil"/>
              <w:bottom w:val="single" w:color="auto" w:sz="4" w:space="0"/>
              <w:right w:val="single" w:color="000000" w:sz="4" w:space="0"/>
            </w:tcBorders>
            <w:vAlign w:val="center"/>
          </w:tcPr>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1、近年来镇政府为中小学校新增建设用地相关资料（含批文、新增用地项目面积统计表等材料）</w:t>
            </w:r>
          </w:p>
          <w:p>
            <w:pPr>
              <w:spacing w:line="440" w:lineRule="exact"/>
              <w:rPr>
                <w:rFonts w:ascii="宋体" w:hAnsi="宋体"/>
                <w:sz w:val="24"/>
              </w:rPr>
            </w:pPr>
            <w:r>
              <w:rPr>
                <w:rFonts w:hint="eastAsia" w:ascii="宋体" w:hAnsi="宋体"/>
                <w:sz w:val="24"/>
              </w:rPr>
              <w:t>2、中小学（幼儿园）近年新建、扩建校舍建筑合同、验收相关材料</w:t>
            </w:r>
          </w:p>
          <w:p>
            <w:pPr>
              <w:pStyle w:val="11"/>
              <w:ind w:firstLine="0" w:firstLineChars="0"/>
              <w:rPr>
                <w:rFonts w:asciiTheme="minorEastAsia" w:hAnsiTheme="minorEastAsia" w:eastAsiaTheme="minorEastAsia" w:cstheme="minorEastAsia"/>
                <w:sz w:val="24"/>
              </w:rPr>
            </w:pPr>
            <w:r>
              <w:rPr>
                <w:rFonts w:hint="eastAsia" w:ascii="宋体" w:hAnsi="宋体"/>
                <w:sz w:val="24"/>
              </w:rPr>
              <w:t>3、</w:t>
            </w:r>
            <w:r>
              <w:rPr>
                <w:rFonts w:hint="eastAsia" w:asciiTheme="minorEastAsia" w:hAnsiTheme="minorEastAsia" w:eastAsiaTheme="minorEastAsia" w:cstheme="minorEastAsia"/>
                <w:sz w:val="24"/>
              </w:rPr>
              <w:t>全镇各类学校土地使用证情况统计表</w:t>
            </w:r>
          </w:p>
          <w:p>
            <w:pPr>
              <w:pStyle w:val="11"/>
              <w:ind w:firstLine="0" w:firstLineChars="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4、全镇各类学校土地使用证复印件</w:t>
            </w:r>
          </w:p>
          <w:p>
            <w:pPr>
              <w:spacing w:line="440" w:lineRule="exact"/>
              <w:rPr>
                <w:rFonts w:ascii="宋体" w:hAnsi="宋体"/>
                <w:sz w:val="24"/>
              </w:rPr>
            </w:pPr>
          </w:p>
          <w:p>
            <w:pPr>
              <w:spacing w:line="440" w:lineRule="exact"/>
              <w:rPr>
                <w:rFonts w:ascii="宋体" w:hAnsi="宋体"/>
                <w:sz w:val="24"/>
              </w:rPr>
            </w:pPr>
          </w:p>
        </w:tc>
      </w:tr>
    </w:tbl>
    <w:p>
      <w:pPr>
        <w:jc w:val="center"/>
        <w:rPr>
          <w:b/>
          <w:sz w:val="30"/>
          <w:szCs w:val="30"/>
        </w:rPr>
      </w:pPr>
    </w:p>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86" w:type="dxa"/>
        <w:jc w:val="center"/>
        <w:tblInd w:w="-12" w:type="dxa"/>
        <w:tblLayout w:type="fixed"/>
        <w:tblCellMar>
          <w:top w:w="0" w:type="dxa"/>
          <w:left w:w="108" w:type="dxa"/>
          <w:bottom w:w="0" w:type="dxa"/>
          <w:right w:w="108" w:type="dxa"/>
        </w:tblCellMar>
      </w:tblPr>
      <w:tblGrid>
        <w:gridCol w:w="1677"/>
        <w:gridCol w:w="1989"/>
        <w:gridCol w:w="1445"/>
        <w:gridCol w:w="1083"/>
        <w:gridCol w:w="1083"/>
        <w:gridCol w:w="2609"/>
      </w:tblGrid>
      <w:tr>
        <w:tblPrEx>
          <w:tblLayout w:type="fixed"/>
          <w:tblCellMar>
            <w:top w:w="0" w:type="dxa"/>
            <w:left w:w="108" w:type="dxa"/>
            <w:bottom w:w="0" w:type="dxa"/>
            <w:right w:w="108" w:type="dxa"/>
          </w:tblCellMar>
        </w:tblPrEx>
        <w:trPr>
          <w:trHeight w:val="546"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393"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44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林俊伟、邓丽爱</w:t>
            </w:r>
          </w:p>
        </w:tc>
      </w:tr>
      <w:tr>
        <w:tblPrEx>
          <w:tblLayout w:type="fixed"/>
          <w:tblCellMar>
            <w:top w:w="0" w:type="dxa"/>
            <w:left w:w="108" w:type="dxa"/>
            <w:bottom w:w="0" w:type="dxa"/>
            <w:right w:w="108" w:type="dxa"/>
          </w:tblCellMar>
        </w:tblPrEx>
        <w:trPr>
          <w:trHeight w:val="1166"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209"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ascii="宋体" w:hAnsi="宋体"/>
                <w:b/>
                <w:kern w:val="0"/>
                <w:sz w:val="28"/>
                <w:szCs w:val="28"/>
              </w:rPr>
              <w:t>1.1.4</w:t>
            </w:r>
            <w:r>
              <w:rPr>
                <w:rFonts w:hint="eastAsia" w:ascii="宋体" w:hAnsi="宋体"/>
                <w:kern w:val="0"/>
                <w:sz w:val="24"/>
              </w:rPr>
              <w:t>依法履行职责，组织和督促适龄儿童、少年入学；帮助解决适龄儿童、少年由于经济、生活、行动等带来的入学困难</w:t>
            </w:r>
          </w:p>
        </w:tc>
      </w:tr>
      <w:tr>
        <w:tblPrEx>
          <w:tblLayout w:type="fixed"/>
          <w:tblCellMar>
            <w:top w:w="0" w:type="dxa"/>
            <w:left w:w="108" w:type="dxa"/>
            <w:bottom w:w="0" w:type="dxa"/>
            <w:right w:w="108" w:type="dxa"/>
          </w:tblCellMar>
        </w:tblPrEx>
        <w:trPr>
          <w:trHeight w:val="965" w:hRule="atLeast"/>
          <w:jc w:val="center"/>
        </w:trPr>
        <w:tc>
          <w:tcPr>
            <w:tcW w:w="167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209"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本指标需通过查阅档案、访谈和听取汇报进行评分</w:t>
            </w:r>
            <w:r>
              <w:rPr>
                <w:rFonts w:hint="eastAsia" w:asciiTheme="minorEastAsia" w:hAnsiTheme="minorEastAsia" w:eastAsiaTheme="minorEastAsia"/>
                <w:sz w:val="24"/>
              </w:rPr>
              <w:t>。</w:t>
            </w:r>
            <w:r>
              <w:rPr>
                <w:rFonts w:asciiTheme="minorEastAsia" w:hAnsiTheme="minorEastAsia" w:eastAsiaTheme="minorEastAsia"/>
                <w:color w:val="000000"/>
                <w:kern w:val="0"/>
                <w:sz w:val="24"/>
              </w:rPr>
              <w:t>依法履行职责，依法依规组织和督促适龄儿童、少年入学的得1分，否则0分；采取措施切实帮助解决适龄儿童、少年由于经济、生活、行动等带来的入学困难的得 2分，未采取措施的扣2分，已采取措施但成效不明显的扣1分。</w:t>
            </w:r>
          </w:p>
        </w:tc>
      </w:tr>
      <w:tr>
        <w:tblPrEx>
          <w:tblLayout w:type="fixed"/>
          <w:tblCellMar>
            <w:top w:w="0" w:type="dxa"/>
            <w:left w:w="108" w:type="dxa"/>
            <w:bottom w:w="0" w:type="dxa"/>
            <w:right w:w="108" w:type="dxa"/>
          </w:tblCellMar>
        </w:tblPrEx>
        <w:trPr>
          <w:trHeight w:val="2833" w:hRule="atLeast"/>
          <w:jc w:val="center"/>
        </w:trPr>
        <w:tc>
          <w:tcPr>
            <w:tcW w:w="1677"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209"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历届党政领导能够依法履行职责,健全实施义务教育的规章制度,采取有效措施保障适龄儿童、少年免试就近接受义务教育；流动外籍儿童、少年与当地学子享受同等待遇，免试就近接受义务教育；多渠道筹措资金，帮助贫困家庭子女解决入学难问题，多年来我镇适龄儿童、少年均100%入学。自评得3分。</w:t>
            </w:r>
          </w:p>
        </w:tc>
      </w:tr>
      <w:tr>
        <w:tblPrEx>
          <w:tblLayout w:type="fixed"/>
          <w:tblCellMar>
            <w:top w:w="0" w:type="dxa"/>
            <w:left w:w="108" w:type="dxa"/>
            <w:bottom w:w="0" w:type="dxa"/>
            <w:right w:w="108" w:type="dxa"/>
          </w:tblCellMar>
        </w:tblPrEx>
        <w:trPr>
          <w:trHeight w:val="234" w:hRule="atLeast"/>
          <w:jc w:val="center"/>
        </w:trPr>
        <w:tc>
          <w:tcPr>
            <w:tcW w:w="1677"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9"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2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564" w:hRule="atLeast"/>
          <w:jc w:val="center"/>
        </w:trPr>
        <w:tc>
          <w:tcPr>
            <w:tcW w:w="1677"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9"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4</w:t>
            </w:r>
          </w:p>
        </w:tc>
        <w:tc>
          <w:tcPr>
            <w:tcW w:w="6220" w:type="dxa"/>
            <w:gridSpan w:val="4"/>
            <w:tcBorders>
              <w:top w:val="single" w:color="000000" w:sz="4" w:space="0"/>
              <w:left w:val="nil"/>
              <w:bottom w:val="single" w:color="auto" w:sz="4" w:space="0"/>
              <w:right w:val="single" w:color="000000" w:sz="4" w:space="0"/>
            </w:tcBorders>
            <w:vAlign w:val="center"/>
          </w:tcPr>
          <w:p>
            <w:pPr>
              <w:widowControl/>
              <w:spacing w:line="440" w:lineRule="exact"/>
              <w:rPr>
                <w:sz w:val="24"/>
              </w:rPr>
            </w:pPr>
          </w:p>
          <w:p>
            <w:pPr>
              <w:widowControl/>
              <w:spacing w:line="440" w:lineRule="exact"/>
              <w:rPr>
                <w:sz w:val="24"/>
              </w:rPr>
            </w:pPr>
          </w:p>
          <w:p>
            <w:pPr>
              <w:widowControl/>
              <w:spacing w:line="440" w:lineRule="exact"/>
              <w:rPr>
                <w:sz w:val="24"/>
              </w:rPr>
            </w:pPr>
          </w:p>
          <w:p>
            <w:pPr>
              <w:widowControl/>
              <w:spacing w:line="440" w:lineRule="exact"/>
              <w:rPr>
                <w:sz w:val="24"/>
              </w:rPr>
            </w:pPr>
            <w:r>
              <w:rPr>
                <w:rFonts w:hint="eastAsia"/>
                <w:sz w:val="24"/>
              </w:rPr>
              <w:t>1</w:t>
            </w:r>
            <w:r>
              <w:rPr>
                <w:rFonts w:hint="eastAsia"/>
                <w:sz w:val="24"/>
                <w:lang w:eastAsia="zh-CN"/>
              </w:rPr>
              <w:t>、</w:t>
            </w:r>
            <w:r>
              <w:rPr>
                <w:rFonts w:hint="eastAsia"/>
                <w:sz w:val="24"/>
              </w:rPr>
              <w:t>县、镇有关“防流”、“控辍”文件、措施材料</w:t>
            </w:r>
          </w:p>
          <w:p>
            <w:pPr>
              <w:widowControl/>
              <w:spacing w:line="440" w:lineRule="exact"/>
              <w:rPr>
                <w:sz w:val="24"/>
              </w:rPr>
            </w:pPr>
            <w:r>
              <w:rPr>
                <w:rFonts w:hint="eastAsia"/>
                <w:sz w:val="24"/>
              </w:rPr>
              <w:t>2</w:t>
            </w:r>
            <w:r>
              <w:rPr>
                <w:rFonts w:hint="eastAsia"/>
                <w:sz w:val="24"/>
                <w:lang w:eastAsia="zh-CN"/>
              </w:rPr>
              <w:t>、</w:t>
            </w:r>
            <w:r>
              <w:rPr>
                <w:rFonts w:hint="eastAsia"/>
                <w:sz w:val="24"/>
              </w:rPr>
              <w:t>近三年中小学适龄儿童入学情况统计表和辍学率统计表3、近三年各中小学奖教奖学、扶贫助学相关材料</w:t>
            </w:r>
          </w:p>
          <w:p>
            <w:pPr>
              <w:widowControl/>
              <w:spacing w:line="440" w:lineRule="exact"/>
              <w:rPr>
                <w:sz w:val="24"/>
              </w:rPr>
            </w:pPr>
          </w:p>
          <w:p>
            <w:pPr>
              <w:widowControl/>
              <w:spacing w:line="440" w:lineRule="exact"/>
              <w:rPr>
                <w:sz w:val="24"/>
              </w:rPr>
            </w:pPr>
          </w:p>
          <w:p>
            <w:pPr>
              <w:widowControl/>
              <w:spacing w:line="440" w:lineRule="exact"/>
              <w:rPr>
                <w:sz w:val="24"/>
              </w:rPr>
            </w:pPr>
          </w:p>
          <w:p>
            <w:pPr>
              <w:widowControl/>
              <w:spacing w:line="440" w:lineRule="exact"/>
              <w:rPr>
                <w:sz w:val="24"/>
              </w:rPr>
            </w:pP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58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林俊伟、邓丽爱</w:t>
            </w:r>
          </w:p>
        </w:tc>
      </w:tr>
      <w:tr>
        <w:tblPrEx>
          <w:tblLayout w:type="fixed"/>
          <w:tblCellMar>
            <w:top w:w="0" w:type="dxa"/>
            <w:left w:w="108" w:type="dxa"/>
            <w:bottom w:w="0" w:type="dxa"/>
            <w:right w:w="108" w:type="dxa"/>
          </w:tblCellMar>
        </w:tblPrEx>
        <w:trPr>
          <w:trHeight w:val="143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1.1.5</w:t>
            </w:r>
            <w:r>
              <w:rPr>
                <w:rFonts w:hint="eastAsia" w:ascii="宋体" w:hAnsi="宋体"/>
                <w:kern w:val="0"/>
                <w:sz w:val="24"/>
              </w:rPr>
              <w:t>积极采取措施防止适龄儿童、少年辍学；辖区内企事业单位无违法招用应当接受义务教育的适龄儿童、少年的现象</w:t>
            </w:r>
          </w:p>
        </w:tc>
      </w:tr>
      <w:tr>
        <w:tblPrEx>
          <w:tblLayout w:type="fixed"/>
          <w:tblCellMar>
            <w:top w:w="0" w:type="dxa"/>
            <w:left w:w="108" w:type="dxa"/>
            <w:bottom w:w="0" w:type="dxa"/>
            <w:right w:w="108" w:type="dxa"/>
          </w:tblCellMar>
        </w:tblPrEx>
        <w:trPr>
          <w:trHeight w:val="1395"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本指标需通过查阅档案、访谈和听取汇报进行评分</w:t>
            </w:r>
            <w:r>
              <w:rPr>
                <w:rFonts w:hint="eastAsia" w:asciiTheme="minorEastAsia" w:hAnsiTheme="minorEastAsia" w:eastAsiaTheme="minorEastAsia"/>
                <w:sz w:val="24"/>
              </w:rPr>
              <w:t>。</w:t>
            </w:r>
            <w:r>
              <w:rPr>
                <w:rFonts w:asciiTheme="minorEastAsia" w:hAnsiTheme="minorEastAsia" w:eastAsiaTheme="minorEastAsia"/>
                <w:sz w:val="24"/>
              </w:rPr>
              <w:t>积极采取措施防止适龄儿童、少年辍学的得1.5分，否则，没有防止辍学措施的扣1.5分，已采取措施但成效不明显的扣1分。</w:t>
            </w:r>
          </w:p>
        </w:tc>
      </w:tr>
      <w:tr>
        <w:tblPrEx>
          <w:tblLayout w:type="fixed"/>
          <w:tblCellMar>
            <w:top w:w="0" w:type="dxa"/>
            <w:left w:w="108" w:type="dxa"/>
            <w:bottom w:w="0" w:type="dxa"/>
            <w:right w:w="108" w:type="dxa"/>
          </w:tblCellMar>
        </w:tblPrEx>
        <w:trPr>
          <w:trHeight w:val="2783"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w:t>
            </w:r>
            <w:r>
              <w:rPr>
                <w:rFonts w:hint="eastAsia" w:ascii="宋体" w:hAnsi="宋体"/>
                <w:sz w:val="24"/>
                <w:szCs w:val="24"/>
                <w:lang w:eastAsia="zh-CN"/>
              </w:rPr>
              <w:t>镇</w:t>
            </w:r>
            <w:r>
              <w:rPr>
                <w:rFonts w:hint="eastAsia" w:ascii="宋体" w:hAnsi="宋体"/>
                <w:sz w:val="24"/>
                <w:szCs w:val="24"/>
              </w:rPr>
              <w:t>健全了“防流控辍”工作制度</w:t>
            </w:r>
            <w:r>
              <w:rPr>
                <w:rFonts w:hint="eastAsia" w:ascii="宋体" w:hAnsi="宋体"/>
                <w:sz w:val="24"/>
                <w:szCs w:val="24"/>
                <w:lang w:eastAsia="zh-CN"/>
              </w:rPr>
              <w:t>。全镇小学毕业率三年来均为</w:t>
            </w:r>
            <w:r>
              <w:rPr>
                <w:rFonts w:hint="eastAsia" w:ascii="宋体" w:hAnsi="宋体"/>
                <w:sz w:val="24"/>
                <w:szCs w:val="24"/>
                <w:lang w:val="en-US" w:eastAsia="zh-CN"/>
              </w:rPr>
              <w:t>100%，小学生辍学率三年来都为0。镇政府及相关职能部门加强宣传，落实制度，加大检查力度，依法保障学龄儿童权益，禁止镇内各企业非法使用童工。三年来，我镇辖区内各企事业单位未发生违法招用童工的现象</w:t>
            </w:r>
            <w:r>
              <w:rPr>
                <w:rFonts w:ascii="宋体" w:hAnsi="宋体"/>
                <w:sz w:val="24"/>
                <w:szCs w:val="24"/>
              </w:rPr>
              <w:t>。</w:t>
            </w:r>
            <w:r>
              <w:rPr>
                <w:rFonts w:hint="eastAsia" w:ascii="宋体" w:hAnsi="宋体"/>
                <w:sz w:val="24"/>
                <w:szCs w:val="24"/>
              </w:rPr>
              <w:t>自评得3分。</w:t>
            </w:r>
          </w:p>
        </w:tc>
      </w:tr>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200"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5</w:t>
            </w:r>
          </w:p>
        </w:tc>
        <w:tc>
          <w:tcPr>
            <w:tcW w:w="6200"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ascii="宋体" w:hAnsi="宋体"/>
                <w:sz w:val="24"/>
              </w:rPr>
            </w:pPr>
          </w:p>
          <w:p>
            <w:pPr>
              <w:widowControl/>
              <w:spacing w:line="440" w:lineRule="exact"/>
              <w:rPr>
                <w:rFonts w:ascii="宋体" w:hAnsi="宋体"/>
                <w:sz w:val="24"/>
              </w:rPr>
            </w:pPr>
          </w:p>
          <w:p>
            <w:pPr>
              <w:widowControl/>
              <w:spacing w:line="440" w:lineRule="exact"/>
              <w:rPr>
                <w:rFonts w:ascii="宋体" w:hAnsi="宋体"/>
                <w:sz w:val="24"/>
              </w:rPr>
            </w:pPr>
            <w:r>
              <w:rPr>
                <w:rFonts w:hint="eastAsia" w:ascii="宋体" w:hAnsi="宋体"/>
                <w:sz w:val="24"/>
              </w:rPr>
              <w:t>1、关于义务教育阶段适龄儿童、少年免试入学的文件及相关材料</w:t>
            </w:r>
          </w:p>
          <w:p>
            <w:pPr>
              <w:widowControl/>
              <w:spacing w:line="440" w:lineRule="exact"/>
              <w:rPr>
                <w:rFonts w:ascii="宋体" w:hAnsi="宋体"/>
                <w:sz w:val="24"/>
              </w:rPr>
            </w:pPr>
            <w:r>
              <w:rPr>
                <w:rFonts w:hint="eastAsia" w:ascii="宋体" w:hAnsi="宋体"/>
                <w:sz w:val="24"/>
              </w:rPr>
              <w:t>2、镇政府出具的辖区内无违法招用应当接受义务教育的适龄儿童、少年的证明（镇政府出具）</w:t>
            </w:r>
          </w:p>
          <w:p>
            <w:pPr>
              <w:widowControl/>
              <w:spacing w:line="440" w:lineRule="exact"/>
              <w:rPr>
                <w:rFonts w:ascii="宋体" w:hAnsi="宋体"/>
                <w:sz w:val="24"/>
              </w:rPr>
            </w:pPr>
          </w:p>
          <w:p>
            <w:pPr>
              <w:widowControl/>
              <w:spacing w:line="440" w:lineRule="exact"/>
              <w:rPr>
                <w:rFonts w:ascii="宋体" w:hAnsi="宋体"/>
                <w:sz w:val="24"/>
              </w:rPr>
            </w:pPr>
          </w:p>
          <w:p>
            <w:pPr>
              <w:widowControl/>
              <w:spacing w:line="440" w:lineRule="exact"/>
              <w:rPr>
                <w:rFonts w:ascii="宋体" w:hAnsi="宋体"/>
                <w:sz w:val="24"/>
              </w:rPr>
            </w:pPr>
          </w:p>
        </w:tc>
      </w:tr>
    </w:tbl>
    <w:p>
      <w:pPr>
        <w:jc w:val="center"/>
        <w:rPr>
          <w:b/>
          <w:sz w:val="30"/>
          <w:szCs w:val="30"/>
        </w:rPr>
      </w:pPr>
    </w:p>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760" w:type="dxa"/>
        <w:jc w:val="center"/>
        <w:tblInd w:w="0" w:type="dxa"/>
        <w:tblLayout w:type="fixed"/>
        <w:tblCellMar>
          <w:top w:w="0" w:type="dxa"/>
          <w:left w:w="108" w:type="dxa"/>
          <w:bottom w:w="0" w:type="dxa"/>
          <w:right w:w="108" w:type="dxa"/>
        </w:tblCellMar>
      </w:tblPr>
      <w:tblGrid>
        <w:gridCol w:w="1656"/>
        <w:gridCol w:w="1964"/>
        <w:gridCol w:w="1426"/>
        <w:gridCol w:w="1069"/>
        <w:gridCol w:w="1070"/>
        <w:gridCol w:w="2575"/>
      </w:tblGrid>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64"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2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6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7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7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6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规划与机制</w:t>
            </w:r>
          </w:p>
        </w:tc>
        <w:tc>
          <w:tcPr>
            <w:tcW w:w="142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6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val="en-US" w:eastAsia="zh-CN"/>
              </w:rPr>
              <w:t>3</w:t>
            </w:r>
          </w:p>
        </w:tc>
        <w:tc>
          <w:tcPr>
            <w:tcW w:w="107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7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林俊伟、邓丽爱</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04"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1.1.6</w:t>
            </w:r>
            <w:r>
              <w:rPr>
                <w:rFonts w:hint="eastAsia" w:ascii="黑体" w:hAnsi="黑体" w:eastAsia="黑体" w:cs="黑体"/>
                <w:kern w:val="0"/>
                <w:sz w:val="24"/>
              </w:rPr>
              <w:t>扎实推进依法治校，全镇80%以上中小学校实现“一校一章程”；</w:t>
            </w:r>
            <w:r>
              <w:rPr>
                <w:rFonts w:hint="eastAsia" w:ascii="宋体" w:hAnsi="宋体"/>
                <w:kern w:val="0"/>
                <w:sz w:val="24"/>
              </w:rPr>
              <w:t>依法维护和整治学校周边秩序，保护学生、教师、学校的合法权益，为学校提供安全保障和良好周边治安环境</w:t>
            </w:r>
          </w:p>
        </w:tc>
      </w:tr>
      <w:tr>
        <w:tblPrEx>
          <w:tblLayout w:type="fixed"/>
          <w:tblCellMar>
            <w:top w:w="0" w:type="dxa"/>
            <w:left w:w="108" w:type="dxa"/>
            <w:bottom w:w="0" w:type="dxa"/>
            <w:right w:w="108" w:type="dxa"/>
          </w:tblCellMar>
        </w:tblPrEx>
        <w:trPr>
          <w:trHeight w:val="90" w:hRule="atLeast"/>
          <w:jc w:val="center"/>
        </w:trPr>
        <w:tc>
          <w:tcPr>
            <w:tcW w:w="165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04"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sz w:val="24"/>
              </w:rPr>
            </w:pPr>
            <w:r>
              <w:rPr>
                <w:rFonts w:asciiTheme="majorEastAsia" w:hAnsiTheme="majorEastAsia" w:eastAsiaTheme="majorEastAsia"/>
                <w:sz w:val="24"/>
              </w:rPr>
              <w:t>本指标需通过实地调查、访谈和听取汇报进行评分。</w:t>
            </w:r>
            <w:r>
              <w:rPr>
                <w:rFonts w:asciiTheme="majorEastAsia" w:hAnsiTheme="majorEastAsia" w:eastAsiaTheme="majorEastAsia"/>
                <w:color w:val="000000"/>
                <w:kern w:val="0"/>
                <w:sz w:val="24"/>
              </w:rPr>
              <w:t>全镇</w:t>
            </w:r>
            <w:r>
              <w:rPr>
                <w:rFonts w:asciiTheme="majorEastAsia" w:hAnsiTheme="majorEastAsia" w:eastAsiaTheme="majorEastAsia"/>
                <w:sz w:val="24"/>
              </w:rPr>
              <w:t>（乡、街道）</w:t>
            </w:r>
            <w:r>
              <w:rPr>
                <w:rFonts w:asciiTheme="majorEastAsia" w:hAnsiTheme="majorEastAsia" w:eastAsiaTheme="majorEastAsia"/>
                <w:color w:val="000000"/>
                <w:kern w:val="0"/>
                <w:sz w:val="24"/>
              </w:rPr>
              <w:t>80%以上的中小学校实现“一校一章程”，</w:t>
            </w:r>
            <w:r>
              <w:rPr>
                <w:rFonts w:asciiTheme="majorEastAsia" w:hAnsiTheme="majorEastAsia" w:eastAsiaTheme="majorEastAsia"/>
                <w:sz w:val="24"/>
              </w:rPr>
              <w:t>全镇及各学校有依法治校实施方案且落实，教育普法工作有规划、有措施、有总结，全体教师每年至少参加一次专门的学法培训。上述要素均达到的得2分，否则0分。</w:t>
            </w:r>
          </w:p>
        </w:tc>
      </w:tr>
      <w:tr>
        <w:tblPrEx>
          <w:tblLayout w:type="fixed"/>
          <w:tblCellMar>
            <w:top w:w="0" w:type="dxa"/>
            <w:left w:w="108" w:type="dxa"/>
            <w:bottom w:w="0" w:type="dxa"/>
            <w:right w:w="108" w:type="dxa"/>
          </w:tblCellMar>
        </w:tblPrEx>
        <w:trPr>
          <w:trHeight w:val="3555" w:hRule="atLeast"/>
          <w:jc w:val="center"/>
        </w:trPr>
        <w:tc>
          <w:tcPr>
            <w:tcW w:w="1656"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p>
            <w:pPr>
              <w:spacing w:line="360" w:lineRule="exact"/>
              <w:jc w:val="center"/>
              <w:rPr>
                <w:rFonts w:ascii="宋体" w:hAnsi="宋体"/>
                <w:b/>
                <w:sz w:val="28"/>
              </w:rPr>
            </w:pPr>
          </w:p>
        </w:tc>
        <w:tc>
          <w:tcPr>
            <w:tcW w:w="8104"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我镇党政领导能够依法</w:t>
            </w:r>
            <w:r>
              <w:rPr>
                <w:rFonts w:hint="eastAsia" w:ascii="宋体" w:hAnsi="宋体"/>
                <w:sz w:val="24"/>
              </w:rPr>
              <w:t>扎实推进依法治校，学校实现“一校一章程”</w:t>
            </w:r>
            <w:r>
              <w:rPr>
                <w:rFonts w:hint="eastAsia" w:ascii="宋体" w:hAnsi="宋体"/>
                <w:sz w:val="24"/>
                <w:szCs w:val="24"/>
              </w:rPr>
              <w:t>；组织协调派出所、综治、司法、交警、文化宣传、妇联、关工委等部门主动加强和中小学的沟通配合，合力整治学校周边的治安、交通环境，</w:t>
            </w:r>
            <w:r>
              <w:rPr>
                <w:rFonts w:ascii="宋体" w:hAnsi="宋体"/>
                <w:sz w:val="24"/>
                <w:szCs w:val="24"/>
              </w:rPr>
              <w:t>依法维护和整治学校周边秩序，</w:t>
            </w:r>
            <w:r>
              <w:rPr>
                <w:rFonts w:hint="eastAsia" w:ascii="宋体" w:hAnsi="宋体"/>
                <w:sz w:val="24"/>
                <w:szCs w:val="24"/>
              </w:rPr>
              <w:t>有效</w:t>
            </w:r>
            <w:r>
              <w:rPr>
                <w:rFonts w:ascii="宋体" w:hAnsi="宋体"/>
                <w:sz w:val="24"/>
                <w:szCs w:val="24"/>
              </w:rPr>
              <w:t>保护学生、教师、学校的合法权益，为学校提供安全保障和良好周边治安环境</w:t>
            </w:r>
            <w:r>
              <w:rPr>
                <w:rFonts w:hint="eastAsia" w:ascii="宋体" w:hAnsi="宋体"/>
                <w:sz w:val="24"/>
                <w:szCs w:val="24"/>
                <w:lang w:eastAsia="zh-CN"/>
              </w:rPr>
              <w:t>。</w:t>
            </w:r>
            <w:r>
              <w:rPr>
                <w:rFonts w:hint="eastAsia" w:ascii="宋体" w:hAnsi="宋体"/>
                <w:sz w:val="24"/>
                <w:szCs w:val="24"/>
              </w:rPr>
              <w:t>多年来，全镇学校（园）未发生重大责任事故。自评得</w:t>
            </w:r>
            <w:r>
              <w:rPr>
                <w:rFonts w:hint="eastAsia" w:ascii="宋体" w:hAnsi="宋体"/>
                <w:sz w:val="24"/>
                <w:szCs w:val="24"/>
                <w:lang w:val="en-US" w:eastAsia="zh-CN"/>
              </w:rPr>
              <w:t>3</w:t>
            </w:r>
            <w:r>
              <w:rPr>
                <w:rFonts w:hint="eastAsia" w:ascii="宋体" w:hAnsi="宋体"/>
                <w:sz w:val="24"/>
                <w:szCs w:val="24"/>
              </w:rPr>
              <w:t>分。</w:t>
            </w:r>
          </w:p>
        </w:tc>
      </w:tr>
      <w:tr>
        <w:tblPrEx>
          <w:tblLayout w:type="fixed"/>
          <w:tblCellMar>
            <w:top w:w="0" w:type="dxa"/>
            <w:left w:w="108" w:type="dxa"/>
            <w:bottom w:w="0" w:type="dxa"/>
            <w:right w:w="108" w:type="dxa"/>
          </w:tblCellMar>
        </w:tblPrEx>
        <w:trPr>
          <w:trHeight w:val="90" w:hRule="atLeast"/>
          <w:jc w:val="center"/>
        </w:trPr>
        <w:tc>
          <w:tcPr>
            <w:tcW w:w="165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64" w:type="dxa"/>
            <w:tcBorders>
              <w:top w:val="single" w:color="000000" w:sz="4" w:space="0"/>
              <w:left w:val="single" w:color="auto" w:sz="4" w:space="0"/>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14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90" w:hRule="atLeast"/>
          <w:jc w:val="center"/>
        </w:trPr>
        <w:tc>
          <w:tcPr>
            <w:tcW w:w="1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方正隶书简体" w:hAnsi="方正隶书简体"/>
                <w:b/>
                <w:bCs/>
                <w:kern w:val="0"/>
                <w:sz w:val="28"/>
                <w:szCs w:val="28"/>
              </w:rPr>
            </w:pPr>
          </w:p>
        </w:tc>
        <w:tc>
          <w:tcPr>
            <w:tcW w:w="1964" w:type="dxa"/>
            <w:tcBorders>
              <w:top w:val="single" w:color="000000" w:sz="4" w:space="0"/>
              <w:left w:val="single" w:color="auto" w:sz="4" w:space="0"/>
              <w:bottom w:val="single" w:color="auto" w:sz="4" w:space="0"/>
              <w:right w:val="single" w:color="000000" w:sz="4" w:space="0"/>
            </w:tcBorders>
            <w:vAlign w:val="center"/>
          </w:tcPr>
          <w:p>
            <w:pPr>
              <w:widowControl/>
              <w:spacing w:line="380" w:lineRule="atLeast"/>
              <w:jc w:val="center"/>
              <w:rPr>
                <w:rFonts w:ascii="宋体" w:hAnsi="宋体"/>
                <w:kern w:val="0"/>
                <w:sz w:val="24"/>
              </w:rPr>
            </w:pPr>
          </w:p>
          <w:p>
            <w:pPr>
              <w:widowControl/>
              <w:spacing w:line="380" w:lineRule="atLeast"/>
              <w:jc w:val="center"/>
              <w:rPr>
                <w:rFonts w:ascii="宋体" w:hAnsi="宋体"/>
                <w:kern w:val="0"/>
                <w:sz w:val="24"/>
              </w:rPr>
            </w:pPr>
          </w:p>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6</w:t>
            </w:r>
          </w:p>
          <w:p>
            <w:pPr>
              <w:widowControl/>
              <w:spacing w:line="380" w:lineRule="atLeast"/>
              <w:jc w:val="center"/>
              <w:rPr>
                <w:rFonts w:ascii="宋体" w:hAnsi="宋体"/>
                <w:kern w:val="0"/>
                <w:sz w:val="24"/>
              </w:rPr>
            </w:pPr>
          </w:p>
          <w:p>
            <w:pPr>
              <w:spacing w:line="380" w:lineRule="atLeast"/>
              <w:jc w:val="center"/>
              <w:rPr>
                <w:rFonts w:ascii="宋体" w:hAnsi="宋体"/>
                <w:kern w:val="0"/>
                <w:sz w:val="24"/>
              </w:rPr>
            </w:pPr>
          </w:p>
        </w:tc>
        <w:tc>
          <w:tcPr>
            <w:tcW w:w="6140" w:type="dxa"/>
            <w:gridSpan w:val="4"/>
            <w:tcBorders>
              <w:top w:val="single" w:color="000000" w:sz="4" w:space="0"/>
              <w:left w:val="nil"/>
              <w:bottom w:val="single" w:color="auto" w:sz="4" w:space="0"/>
              <w:right w:val="single" w:color="000000" w:sz="4" w:space="0"/>
            </w:tcBorders>
          </w:tcPr>
          <w:p>
            <w:pPr>
              <w:widowControl/>
              <w:spacing w:line="440" w:lineRule="exact"/>
              <w:rPr>
                <w:rFonts w:ascii="宋体" w:hAnsi="宋体"/>
                <w:sz w:val="24"/>
              </w:rPr>
            </w:pPr>
            <w:r>
              <w:rPr>
                <w:rFonts w:hint="eastAsia" w:ascii="宋体" w:hAnsi="宋体"/>
                <w:sz w:val="24"/>
              </w:rPr>
              <w:t>1、扎实推进依法治校的相关文件制度材料</w:t>
            </w:r>
          </w:p>
          <w:p>
            <w:pPr>
              <w:widowControl/>
              <w:spacing w:line="440" w:lineRule="exact"/>
              <w:rPr>
                <w:rFonts w:ascii="宋体" w:hAnsi="宋体"/>
                <w:sz w:val="24"/>
              </w:rPr>
            </w:pPr>
            <w:r>
              <w:rPr>
                <w:rFonts w:hint="eastAsia" w:ascii="宋体" w:hAnsi="宋体"/>
                <w:sz w:val="24"/>
              </w:rPr>
              <w:t>2、全镇各中小学校章程</w:t>
            </w:r>
          </w:p>
          <w:p>
            <w:pPr>
              <w:widowControl/>
              <w:spacing w:line="440" w:lineRule="exact"/>
              <w:rPr>
                <w:rFonts w:ascii="宋体" w:hAnsi="宋体"/>
                <w:sz w:val="24"/>
              </w:rPr>
            </w:pPr>
            <w:r>
              <w:rPr>
                <w:rFonts w:hint="eastAsia" w:ascii="宋体" w:hAnsi="宋体"/>
                <w:sz w:val="24"/>
              </w:rPr>
              <w:t>3、依法维护和整治学校周边秩序，保护学生、教师、学校的合法权益、为学校提供安全保障和良好周边治安环境的相关材料</w:t>
            </w:r>
          </w:p>
          <w:p>
            <w:pPr>
              <w:widowControl/>
              <w:spacing w:line="440" w:lineRule="exact"/>
              <w:rPr>
                <w:rFonts w:ascii="宋体" w:hAnsi="宋体"/>
                <w:sz w:val="24"/>
              </w:rPr>
            </w:pPr>
            <w:r>
              <w:rPr>
                <w:rFonts w:hint="eastAsia" w:ascii="宋体" w:hAnsi="宋体"/>
                <w:sz w:val="24"/>
              </w:rPr>
              <w:t>4、镇中小学校（园）无发生重大责任事故证明材料</w:t>
            </w:r>
          </w:p>
        </w:tc>
      </w:tr>
    </w:tbl>
    <w:p>
      <w:pPr>
        <w:ind w:firstLine="301" w:firstLineChars="100"/>
        <w:rPr>
          <w:b/>
          <w:sz w:val="30"/>
          <w:szCs w:val="30"/>
        </w:rPr>
      </w:pPr>
    </w:p>
    <w:p>
      <w:pPr>
        <w:ind w:firstLine="301" w:firstLineChars="100"/>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tbl>
      <w:tblPr>
        <w:tblStyle w:val="6"/>
        <w:tblpPr w:leftFromText="180" w:rightFromText="180" w:vertAnchor="text" w:horzAnchor="page" w:tblpX="1133" w:tblpY="381"/>
        <w:tblOverlap w:val="never"/>
        <w:tblW w:w="9855" w:type="dxa"/>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10</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10</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林俊伟、方福乐</w:t>
            </w:r>
          </w:p>
        </w:tc>
      </w:tr>
      <w:tr>
        <w:tblPrEx>
          <w:tblLayout w:type="fixed"/>
          <w:tblCellMar>
            <w:top w:w="0" w:type="dxa"/>
            <w:left w:w="108" w:type="dxa"/>
            <w:bottom w:w="0" w:type="dxa"/>
            <w:right w:w="108" w:type="dxa"/>
          </w:tblCellMar>
        </w:tblPrEx>
        <w:trPr>
          <w:trHeight w:val="1514"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1.</w:t>
            </w:r>
            <w:r>
              <w:rPr>
                <w:rFonts w:hint="eastAsia" w:ascii="宋体" w:hAnsi="宋体"/>
                <w:b/>
                <w:kern w:val="0"/>
                <w:sz w:val="28"/>
                <w:szCs w:val="28"/>
              </w:rPr>
              <w:t>2</w:t>
            </w:r>
            <w:r>
              <w:rPr>
                <w:rFonts w:ascii="宋体" w:hAnsi="宋体"/>
                <w:b/>
                <w:kern w:val="0"/>
                <w:sz w:val="28"/>
                <w:szCs w:val="28"/>
              </w:rPr>
              <w:t>.</w:t>
            </w:r>
            <w:r>
              <w:rPr>
                <w:rFonts w:hint="eastAsia" w:ascii="宋体" w:hAnsi="宋体"/>
                <w:b/>
                <w:kern w:val="0"/>
                <w:sz w:val="28"/>
                <w:szCs w:val="28"/>
              </w:rPr>
              <w:t>1</w:t>
            </w:r>
            <w:r>
              <w:rPr>
                <w:rFonts w:hint="eastAsia" w:ascii="黑体" w:hAnsi="黑体" w:eastAsia="黑体" w:cs="黑体"/>
                <w:kern w:val="0"/>
                <w:sz w:val="24"/>
              </w:rPr>
              <w:t>中小学布局规划科学合理，布局调整按时完成；义务教育阶段普通中小学校中公办标准化学校覆盖率100%，民办标准化学校覆盖率60%以上（教育强镇复评时达100%）；平均班额小学不超过45人、初中不超过50人，且起始年级小学无51人以上、初中无56人以上大班额现象</w:t>
            </w:r>
            <w:r>
              <w:rPr>
                <w:rFonts w:hint="eastAsia" w:ascii="黑体" w:hAnsi="黑体" w:eastAsia="黑体" w:cs="黑体"/>
                <w:kern w:val="0"/>
                <w:sz w:val="24"/>
                <w:lang w:eastAsia="zh-CN"/>
              </w:rPr>
              <w:t>。</w:t>
            </w:r>
          </w:p>
        </w:tc>
      </w:tr>
      <w:tr>
        <w:tblPrEx>
          <w:tblLayout w:type="fixed"/>
          <w:tblCellMar>
            <w:top w:w="0" w:type="dxa"/>
            <w:left w:w="108" w:type="dxa"/>
            <w:bottom w:w="0" w:type="dxa"/>
            <w:right w:w="108" w:type="dxa"/>
          </w:tblCellMar>
        </w:tblPrEx>
        <w:trPr>
          <w:trHeight w:val="2011" w:hRule="atLeast"/>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本指标需通过对镇内所有中小学（含民办及非完全小学、教学点）实地调查、查阅档案并根据学年初教育事业统计数据进行评分。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color w:val="000000"/>
                <w:kern w:val="0"/>
                <w:sz w:val="24"/>
              </w:rPr>
              <w:t>平均班额小学不超过45人、初中不超过50人，且起始年级小学无51人以上、初中无56人以上大班额现象。</w:t>
            </w:r>
            <w:r>
              <w:rPr>
                <w:rFonts w:asciiTheme="minorEastAsia" w:hAnsiTheme="minorEastAsia" w:eastAsiaTheme="minorEastAsia"/>
                <w:sz w:val="24"/>
              </w:rPr>
              <w:t>上述3个要素全部达到的得10分，否则0分。</w:t>
            </w:r>
          </w:p>
        </w:tc>
      </w:tr>
      <w:tr>
        <w:tblPrEx>
          <w:tblLayout w:type="fixed"/>
          <w:tblCellMar>
            <w:top w:w="0" w:type="dxa"/>
            <w:left w:w="108" w:type="dxa"/>
            <w:bottom w:w="0" w:type="dxa"/>
            <w:right w:w="108" w:type="dxa"/>
          </w:tblCellMar>
        </w:tblPrEx>
        <w:trPr>
          <w:trHeight w:val="3255" w:hRule="atLeast"/>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我镇能够积极改善办学条件，注重优化整合教育资源</w:t>
            </w:r>
            <w:r>
              <w:rPr>
                <w:rFonts w:hint="eastAsia" w:ascii="宋体" w:hAnsi="宋体"/>
                <w:sz w:val="24"/>
                <w:szCs w:val="24"/>
                <w:lang w:eastAsia="zh-CN"/>
              </w:rPr>
              <w:t>。我镇现</w:t>
            </w:r>
            <w:r>
              <w:rPr>
                <w:rFonts w:hint="eastAsia" w:asciiTheme="minorEastAsia" w:hAnsiTheme="minorEastAsia" w:eastAsiaTheme="minorEastAsia"/>
                <w:sz w:val="24"/>
                <w:szCs w:val="24"/>
              </w:rPr>
              <w:t>有完全中学1所、初级中学1所、小学8所、公办县一级幼儿园1所，以及特殊教育随班就读资源室1个，镇成人文化技术学校1所。</w:t>
            </w:r>
            <w:r>
              <w:rPr>
                <w:rFonts w:hint="eastAsia" w:ascii="宋体" w:hAnsi="宋体"/>
                <w:sz w:val="24"/>
                <w:szCs w:val="24"/>
              </w:rPr>
              <w:t>最大限度地利用了现有的教育资源，基础教育均衡发展；各校环境优雅、美观整洁，</w:t>
            </w:r>
            <w:r>
              <w:rPr>
                <w:rFonts w:ascii="宋体" w:hAnsi="宋体"/>
                <w:sz w:val="24"/>
                <w:szCs w:val="24"/>
              </w:rPr>
              <w:t>义务教育规范化学校覆盖率100%</w:t>
            </w:r>
            <w:r>
              <w:rPr>
                <w:rFonts w:hint="eastAsia" w:ascii="宋体" w:hAnsi="宋体"/>
                <w:sz w:val="24"/>
                <w:szCs w:val="24"/>
                <w:lang w:eastAsia="zh-CN"/>
              </w:rPr>
              <w:t>；</w:t>
            </w:r>
            <w:r>
              <w:rPr>
                <w:rFonts w:asciiTheme="minorEastAsia" w:hAnsiTheme="minorEastAsia" w:eastAsiaTheme="minorEastAsia"/>
                <w:color w:val="000000"/>
                <w:sz w:val="24"/>
                <w:szCs w:val="24"/>
              </w:rPr>
              <w:t>平均班额小学不超过45人、初中不超过50人，且起始年级小学无51人以上、初中无56人以上大班额现象。</w:t>
            </w:r>
            <w:r>
              <w:rPr>
                <w:rFonts w:hint="eastAsia" w:ascii="宋体" w:hAnsi="宋体"/>
                <w:sz w:val="24"/>
                <w:szCs w:val="24"/>
              </w:rPr>
              <w:t>自评得10分。</w:t>
            </w:r>
          </w:p>
        </w:tc>
      </w:tr>
      <w:tr>
        <w:tblPrEx>
          <w:tblLayout w:type="fixed"/>
          <w:tblCellMar>
            <w:top w:w="0" w:type="dxa"/>
            <w:left w:w="108" w:type="dxa"/>
            <w:bottom w:w="0" w:type="dxa"/>
            <w:right w:w="108" w:type="dxa"/>
          </w:tblCellMar>
        </w:tblPrEx>
        <w:trPr>
          <w:trHeight w:val="90" w:hRule="atLeast"/>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62" w:firstLineChars="200"/>
              <w:rPr>
                <w:rFonts w:ascii="宋体" w:hAnsi="宋体"/>
                <w:b/>
                <w:bCs/>
                <w:kern w:val="0"/>
                <w:sz w:val="28"/>
                <w:szCs w:val="28"/>
              </w:rPr>
            </w:pP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820" w:hRule="atLeast"/>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7</w:t>
            </w:r>
          </w:p>
        </w:tc>
        <w:tc>
          <w:tcPr>
            <w:tcW w:w="6200" w:type="dxa"/>
            <w:gridSpan w:val="4"/>
            <w:tcBorders>
              <w:top w:val="single" w:color="000000" w:sz="4" w:space="0"/>
              <w:left w:val="nil"/>
              <w:bottom w:val="single" w:color="auto" w:sz="4" w:space="0"/>
              <w:right w:val="single" w:color="000000" w:sz="4" w:space="0"/>
            </w:tcBorders>
            <w:vAlign w:val="center"/>
          </w:tcPr>
          <w:p>
            <w:pPr>
              <w:widowControl/>
              <w:tabs>
                <w:tab w:val="left" w:pos="1857"/>
              </w:tabs>
              <w:spacing w:line="400" w:lineRule="exact"/>
              <w:rPr>
                <w:rFonts w:ascii="宋体" w:hAnsi="宋体"/>
                <w:kern w:val="0"/>
                <w:sz w:val="24"/>
              </w:rPr>
            </w:pPr>
            <w:r>
              <w:rPr>
                <w:rFonts w:hint="eastAsia" w:ascii="宋体" w:hAnsi="宋体"/>
                <w:kern w:val="0"/>
                <w:sz w:val="24"/>
              </w:rPr>
              <w:t>1、镇学校分布图、学校布局调整及撤并情况统计表</w:t>
            </w:r>
          </w:p>
          <w:p>
            <w:pPr>
              <w:widowControl/>
              <w:spacing w:line="400" w:lineRule="exact"/>
              <w:rPr>
                <w:rFonts w:ascii="宋体" w:hAnsi="宋体"/>
                <w:kern w:val="0"/>
                <w:sz w:val="24"/>
              </w:rPr>
            </w:pPr>
            <w:r>
              <w:rPr>
                <w:rFonts w:hint="eastAsia" w:ascii="宋体" w:hAnsi="宋体"/>
                <w:kern w:val="0"/>
                <w:sz w:val="24"/>
              </w:rPr>
              <w:t>2、学校布局调整文件等相关材料</w:t>
            </w:r>
          </w:p>
          <w:p>
            <w:pPr>
              <w:widowControl/>
              <w:spacing w:line="400" w:lineRule="exact"/>
              <w:rPr>
                <w:rFonts w:ascii="宋体" w:hAnsi="宋体"/>
                <w:kern w:val="0"/>
                <w:sz w:val="24"/>
              </w:rPr>
            </w:pPr>
            <w:r>
              <w:rPr>
                <w:rFonts w:hint="eastAsia" w:ascii="宋体" w:hAnsi="宋体"/>
                <w:kern w:val="0"/>
                <w:sz w:val="24"/>
              </w:rPr>
              <w:t>3、义务教育阶段标准化学校批文</w:t>
            </w:r>
          </w:p>
          <w:p>
            <w:pPr>
              <w:widowControl/>
              <w:spacing w:line="400" w:lineRule="exact"/>
              <w:rPr>
                <w:rFonts w:ascii="宋体" w:hAnsi="宋体"/>
                <w:kern w:val="0"/>
                <w:sz w:val="24"/>
              </w:rPr>
            </w:pPr>
            <w:r>
              <w:rPr>
                <w:rFonts w:hint="eastAsia" w:ascii="宋体" w:hAnsi="宋体"/>
                <w:kern w:val="0"/>
                <w:sz w:val="24"/>
              </w:rPr>
              <w:t>4、镇中小学无大班额证明材料</w:t>
            </w:r>
          </w:p>
          <w:p>
            <w:pPr>
              <w:widowControl/>
              <w:spacing w:line="400" w:lineRule="exact"/>
              <w:rPr>
                <w:rFonts w:ascii="宋体" w:hAnsi="宋体"/>
                <w:kern w:val="0"/>
                <w:sz w:val="24"/>
              </w:rPr>
            </w:pPr>
            <w:r>
              <w:rPr>
                <w:rFonts w:hint="eastAsia" w:ascii="宋体" w:hAnsi="宋体"/>
                <w:kern w:val="0"/>
                <w:sz w:val="24"/>
              </w:rPr>
              <w:t>5、镇中小学校学生人数统计表及班额配置情况表</w:t>
            </w:r>
          </w:p>
          <w:p>
            <w:pPr>
              <w:widowControl/>
              <w:spacing w:line="400" w:lineRule="exact"/>
              <w:rPr>
                <w:rFonts w:ascii="宋体" w:hAnsi="宋体"/>
                <w:kern w:val="0"/>
                <w:sz w:val="24"/>
              </w:rPr>
            </w:pPr>
            <w:r>
              <w:rPr>
                <w:rFonts w:hint="eastAsia" w:ascii="宋体" w:hAnsi="宋体"/>
                <w:kern w:val="0"/>
                <w:sz w:val="24"/>
              </w:rPr>
              <w:t>6、镇小学一年级每班人数统计表及学生花名册</w:t>
            </w:r>
          </w:p>
          <w:p>
            <w:pPr>
              <w:widowControl/>
              <w:spacing w:line="400" w:lineRule="exact"/>
              <w:rPr>
                <w:rFonts w:ascii="宋体" w:hAnsi="宋体"/>
                <w:kern w:val="0"/>
                <w:sz w:val="24"/>
              </w:rPr>
            </w:pPr>
            <w:r>
              <w:rPr>
                <w:rFonts w:hint="eastAsia" w:ascii="宋体" w:hAnsi="宋体"/>
                <w:kern w:val="0"/>
                <w:sz w:val="24"/>
              </w:rPr>
              <w:t>7、镇中学初一级每班人数统计表及学生花名册</w:t>
            </w:r>
          </w:p>
        </w:tc>
      </w:tr>
    </w:tbl>
    <w:p>
      <w:pPr>
        <w:ind w:firstLine="301" w:firstLineChars="100"/>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ind w:firstLine="413" w:firstLineChars="147"/>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hint="eastAsia" w:ascii="宋体" w:hAnsi="宋体" w:eastAsia="宋体"/>
                <w:b/>
                <w:bCs/>
                <w:kern w:val="0"/>
                <w:sz w:val="28"/>
                <w:szCs w:val="28"/>
                <w:lang w:eastAsia="zh-CN"/>
              </w:rPr>
            </w:pPr>
            <w:r>
              <w:rPr>
                <w:rFonts w:hint="eastAsia" w:ascii="宋体" w:hAnsi="宋体"/>
                <w:b/>
                <w:bCs/>
                <w:kern w:val="0"/>
                <w:sz w:val="28"/>
                <w:szCs w:val="28"/>
                <w:lang w:val="en-US" w:eastAsia="zh-CN"/>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林俊伟、方福乐</w:t>
            </w:r>
          </w:p>
        </w:tc>
      </w:tr>
      <w:tr>
        <w:tblPrEx>
          <w:tblLayout w:type="fixed"/>
          <w:tblCellMar>
            <w:top w:w="0" w:type="dxa"/>
            <w:left w:w="108" w:type="dxa"/>
            <w:bottom w:w="0" w:type="dxa"/>
            <w:right w:w="108" w:type="dxa"/>
          </w:tblCellMar>
        </w:tblPrEx>
        <w:trPr>
          <w:trHeight w:val="1312"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kern w:val="0"/>
                <w:sz w:val="28"/>
                <w:szCs w:val="28"/>
              </w:rPr>
              <w:t>1.2.</w:t>
            </w:r>
            <w:r>
              <w:rPr>
                <w:rFonts w:hint="eastAsia" w:ascii="宋体" w:hAnsi="宋体"/>
                <w:kern w:val="0"/>
                <w:sz w:val="28"/>
                <w:szCs w:val="28"/>
              </w:rPr>
              <w:t>2</w:t>
            </w:r>
            <w:r>
              <w:rPr>
                <w:rFonts w:hint="eastAsia" w:ascii="宋体" w:hAnsi="宋体"/>
                <w:bCs/>
                <w:kern w:val="0"/>
                <w:sz w:val="24"/>
              </w:rPr>
              <w:t>重视学校体育卫生艺术教育,中小学校体育卫生基本条件和艺术教育基本条件达标率均达到100%</w:t>
            </w:r>
            <w:r>
              <w:rPr>
                <w:rFonts w:hint="eastAsia" w:ascii="宋体" w:hAnsi="宋体"/>
                <w:bCs/>
                <w:kern w:val="0"/>
                <w:sz w:val="24"/>
                <w:lang w:eastAsia="zh-CN"/>
              </w:rPr>
              <w:t>。</w:t>
            </w:r>
          </w:p>
        </w:tc>
      </w:tr>
      <w:tr>
        <w:tblPrEx>
          <w:tblLayout w:type="fixed"/>
          <w:tblCellMar>
            <w:top w:w="0" w:type="dxa"/>
            <w:left w:w="108" w:type="dxa"/>
            <w:bottom w:w="0" w:type="dxa"/>
            <w:right w:w="108" w:type="dxa"/>
          </w:tblCellMar>
        </w:tblPrEx>
        <w:trPr>
          <w:trHeight w:val="225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仿宋_GB2312" w:hAnsi="仿宋_GB2312"/>
                <w:sz w:val="24"/>
              </w:rPr>
            </w:pPr>
            <w:r>
              <w:rPr>
                <w:rFonts w:ascii="仿宋_GB2312" w:hAnsi="仿宋_GB2312"/>
                <w:sz w:val="24"/>
              </w:rPr>
              <w:t>中小学校体育卫生基本条件和艺术教育基本条件达标率=体育卫生和艺术教育基本条件都达标的学校数÷中小学校总数×100%。</w:t>
            </w:r>
          </w:p>
          <w:p>
            <w:pPr>
              <w:spacing w:line="500" w:lineRule="exact"/>
              <w:ind w:firstLine="480" w:firstLineChars="200"/>
              <w:rPr>
                <w:rFonts w:ascii="仿宋_GB2312" w:hAnsi="仿宋_GB2312"/>
                <w:sz w:val="24"/>
              </w:rPr>
            </w:pPr>
            <w:r>
              <w:rPr>
                <w:rFonts w:ascii="仿宋_GB2312" w:hAnsi="仿宋_GB2312"/>
                <w:sz w:val="24"/>
              </w:rPr>
              <w:t>当达到100%时，得3分。每降低1个百分点扣0.2分，扣完本指标分为止。</w:t>
            </w:r>
          </w:p>
        </w:tc>
      </w:tr>
      <w:tr>
        <w:tblPrEx>
          <w:tblLayout w:type="fixed"/>
          <w:tblCellMar>
            <w:top w:w="0" w:type="dxa"/>
            <w:left w:w="108" w:type="dxa"/>
            <w:bottom w:w="0" w:type="dxa"/>
            <w:right w:w="108" w:type="dxa"/>
          </w:tblCellMar>
        </w:tblPrEx>
        <w:trPr>
          <w:trHeight w:val="2487"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hint="eastAsia" w:ascii="宋体" w:hAnsi="宋体"/>
                <w:sz w:val="24"/>
                <w:szCs w:val="24"/>
                <w:lang w:eastAsia="zh-CN"/>
              </w:rPr>
              <w:t>高度</w:t>
            </w:r>
            <w:r>
              <w:rPr>
                <w:rFonts w:ascii="宋体" w:hAnsi="宋体"/>
                <w:sz w:val="24"/>
                <w:szCs w:val="24"/>
              </w:rPr>
              <w:t>重视</w:t>
            </w:r>
            <w:r>
              <w:rPr>
                <w:rFonts w:hint="eastAsia" w:ascii="宋体" w:hAnsi="宋体"/>
                <w:sz w:val="24"/>
                <w:szCs w:val="24"/>
              </w:rPr>
              <w:t>中小学</w:t>
            </w:r>
            <w:r>
              <w:rPr>
                <w:rFonts w:ascii="宋体" w:hAnsi="宋体"/>
                <w:sz w:val="24"/>
                <w:szCs w:val="24"/>
              </w:rPr>
              <w:t>校体育卫生艺术教育工作，</w:t>
            </w:r>
            <w:r>
              <w:rPr>
                <w:rFonts w:hint="eastAsia" w:ascii="宋体" w:hAnsi="宋体"/>
                <w:sz w:val="24"/>
                <w:szCs w:val="24"/>
                <w:lang w:eastAsia="zh-CN"/>
              </w:rPr>
              <w:t>按上级要求开设相关学科课程，注重学生体育、美术、音乐等文艺素养的培养，积极开展校园问题活动。</w:t>
            </w:r>
            <w:r>
              <w:rPr>
                <w:rFonts w:ascii="宋体" w:hAnsi="宋体"/>
                <w:sz w:val="24"/>
                <w:szCs w:val="24"/>
              </w:rPr>
              <w:t>充分发挥体育卫生艺术教育在深化教育改革、全面推进素质教育、提高学生素质中的作用，并将其作为学校教育工作中的重要内容。</w:t>
            </w:r>
            <w:r>
              <w:rPr>
                <w:rFonts w:hint="eastAsia" w:ascii="宋体" w:hAnsi="宋体"/>
                <w:sz w:val="24"/>
                <w:szCs w:val="24"/>
                <w:lang w:eastAsia="zh-CN"/>
              </w:rPr>
              <w:t>但由于个别学校受场地等条件的限制，</w:t>
            </w:r>
            <w:r>
              <w:rPr>
                <w:rFonts w:hint="eastAsia" w:ascii="宋体" w:hAnsi="宋体"/>
                <w:sz w:val="24"/>
                <w:szCs w:val="24"/>
              </w:rPr>
              <w:t>学校</w:t>
            </w:r>
            <w:r>
              <w:rPr>
                <w:rFonts w:ascii="宋体" w:hAnsi="宋体"/>
                <w:sz w:val="24"/>
                <w:szCs w:val="24"/>
              </w:rPr>
              <w:t>艺术教育基本条件达标率达到</w:t>
            </w:r>
            <w:r>
              <w:rPr>
                <w:rFonts w:hint="eastAsia" w:ascii="宋体" w:hAnsi="宋体"/>
                <w:sz w:val="24"/>
                <w:szCs w:val="24"/>
                <w:lang w:val="en-US" w:eastAsia="zh-CN"/>
              </w:rPr>
              <w:t>95</w:t>
            </w:r>
            <w:r>
              <w:rPr>
                <w:rFonts w:ascii="宋体" w:hAnsi="宋体"/>
                <w:sz w:val="24"/>
                <w:szCs w:val="24"/>
              </w:rPr>
              <w:t>%</w:t>
            </w:r>
            <w:r>
              <w:rPr>
                <w:rFonts w:hint="eastAsia" w:ascii="宋体" w:hAnsi="宋体"/>
                <w:sz w:val="24"/>
                <w:szCs w:val="24"/>
              </w:rPr>
              <w:t>。自评得</w:t>
            </w:r>
            <w:r>
              <w:rPr>
                <w:rFonts w:hint="eastAsia" w:ascii="宋体" w:hAnsi="宋体"/>
                <w:sz w:val="24"/>
                <w:szCs w:val="24"/>
                <w:lang w:val="en-US" w:eastAsia="zh-CN"/>
              </w:rPr>
              <w:t>2</w:t>
            </w:r>
            <w:r>
              <w:rPr>
                <w:rFonts w:hint="eastAsia" w:ascii="宋体" w:hAnsi="宋体"/>
                <w:sz w:val="24"/>
                <w:szCs w:val="24"/>
              </w:rPr>
              <w:t>分。</w:t>
            </w:r>
          </w:p>
        </w:tc>
      </w:tr>
      <w:tr>
        <w:tblPrEx>
          <w:tblLayout w:type="fixed"/>
          <w:tblCellMar>
            <w:top w:w="0" w:type="dxa"/>
            <w:left w:w="108" w:type="dxa"/>
            <w:bottom w:w="0" w:type="dxa"/>
            <w:right w:w="108" w:type="dxa"/>
          </w:tblCellMar>
        </w:tblPrEx>
        <w:trPr>
          <w:trHeight w:val="506"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042"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hint="eastAsia" w:ascii="宋体" w:hAnsi="宋体" w:eastAsia="宋体"/>
                <w:kern w:val="0"/>
                <w:sz w:val="24"/>
                <w:lang w:eastAsia="zh-CN"/>
              </w:rPr>
            </w:pPr>
            <w:r>
              <w:rPr>
                <w:rFonts w:hint="eastAsia" w:ascii="宋体" w:hAnsi="宋体"/>
                <w:kern w:val="0"/>
                <w:sz w:val="24"/>
                <w:lang w:val="en-US" w:eastAsia="zh-CN"/>
              </w:rPr>
              <w:t>8</w:t>
            </w:r>
          </w:p>
        </w:tc>
        <w:tc>
          <w:tcPr>
            <w:tcW w:w="6200" w:type="dxa"/>
            <w:gridSpan w:val="4"/>
            <w:tcBorders>
              <w:top w:val="single" w:color="000000" w:sz="4" w:space="0"/>
              <w:left w:val="nil"/>
              <w:bottom w:val="single" w:color="auto" w:sz="4" w:space="0"/>
              <w:right w:val="single" w:color="000000" w:sz="4" w:space="0"/>
            </w:tcBorders>
            <w:vAlign w:val="center"/>
          </w:tcPr>
          <w:p>
            <w:pPr>
              <w:spacing w:line="400" w:lineRule="exact"/>
              <w:rPr>
                <w:rFonts w:ascii="宋体" w:hAnsi="宋体" w:cs="宋体"/>
                <w:kern w:val="0"/>
                <w:sz w:val="22"/>
                <w:szCs w:val="22"/>
              </w:rPr>
            </w:pPr>
            <w:r>
              <w:rPr>
                <w:rFonts w:hint="eastAsia" w:ascii="宋体" w:hAnsi="宋体" w:cs="宋体"/>
                <w:kern w:val="0"/>
                <w:sz w:val="22"/>
                <w:szCs w:val="22"/>
              </w:rPr>
              <w:t>1、体育卫生和艺术教育基本条件都达标的学校数统计表及全镇中小学校统计表</w:t>
            </w:r>
          </w:p>
          <w:p>
            <w:pPr>
              <w:spacing w:line="400" w:lineRule="exact"/>
              <w:rPr>
                <w:rFonts w:ascii="宋体" w:hAnsi="宋体"/>
                <w:sz w:val="24"/>
              </w:rPr>
            </w:pPr>
            <w:r>
              <w:rPr>
                <w:rFonts w:hint="eastAsia" w:ascii="宋体" w:hAnsi="宋体" w:cs="宋体"/>
                <w:kern w:val="0"/>
                <w:sz w:val="22"/>
                <w:szCs w:val="22"/>
              </w:rPr>
              <w:t>2、体育卫生和艺术教育基本条件都达标县级评估认定批文</w:t>
            </w: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张壁夺、方福乐</w:t>
            </w:r>
          </w:p>
        </w:tc>
      </w:tr>
      <w:tr>
        <w:tblPrEx>
          <w:tblLayout w:type="fixed"/>
          <w:tblCellMar>
            <w:top w:w="0" w:type="dxa"/>
            <w:left w:w="108" w:type="dxa"/>
            <w:bottom w:w="0" w:type="dxa"/>
            <w:right w:w="108" w:type="dxa"/>
          </w:tblCellMar>
        </w:tblPrEx>
        <w:trPr>
          <w:trHeight w:val="1815"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480" w:firstLineChars="200"/>
              <w:rPr>
                <w:rFonts w:ascii="宋体" w:hAnsi="宋体"/>
                <w:kern w:val="0"/>
                <w:sz w:val="28"/>
                <w:szCs w:val="28"/>
              </w:rPr>
            </w:pPr>
            <w:r>
              <w:rPr>
                <w:rFonts w:hint="eastAsia" w:asciiTheme="minorEastAsia" w:hAnsiTheme="minorEastAsia" w:eastAsiaTheme="minorEastAsia" w:cstheme="minorEastAsia"/>
                <w:color w:val="000000"/>
                <w:kern w:val="0"/>
                <w:sz w:val="24"/>
              </w:rPr>
              <w:t>1.2.3</w:t>
            </w:r>
            <w:r>
              <w:rPr>
                <w:rFonts w:hint="eastAsia" w:ascii="黑体" w:hAnsi="黑体" w:eastAsia="黑体" w:cs="黑体"/>
                <w:color w:val="000000"/>
                <w:kern w:val="0"/>
                <w:sz w:val="24"/>
              </w:rPr>
              <w:t>中小学常规教学仪器设备达标率为100%；所有学校的实验开出率均达100%；中小学校按照规定每年补充符合师生实际需要的图书，并提高师生阅读率，新增图书比例不少于藏书标准的1%；生均图书册数小学达到20册以上，初中25册以上，高中40册以上。</w:t>
            </w:r>
          </w:p>
        </w:tc>
      </w:tr>
      <w:tr>
        <w:tblPrEx>
          <w:tblLayout w:type="fixed"/>
          <w:tblCellMar>
            <w:top w:w="0" w:type="dxa"/>
            <w:left w:w="108" w:type="dxa"/>
            <w:bottom w:w="0" w:type="dxa"/>
            <w:right w:w="108" w:type="dxa"/>
          </w:tblCellMar>
        </w:tblPrEx>
        <w:trPr>
          <w:trHeight w:val="2870" w:hRule="atLeast"/>
          <w:jc w:val="center"/>
        </w:trPr>
        <w:tc>
          <w:tcPr>
            <w:tcW w:w="1672"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auto" w:sz="4" w:space="0"/>
              <w:right w:val="single" w:color="000000" w:sz="4" w:space="0"/>
            </w:tcBorders>
            <w:vAlign w:val="center"/>
          </w:tcPr>
          <w:p>
            <w:pPr>
              <w:pStyle w:val="7"/>
              <w:spacing w:line="380" w:lineRule="exact"/>
              <w:ind w:firstLine="480" w:firstLineChars="200"/>
              <w:rPr>
                <w:rFonts w:ascii="宋体" w:hAnsi="宋体"/>
                <w:sz w:val="24"/>
                <w:szCs w:val="24"/>
              </w:rPr>
            </w:pPr>
            <w:r>
              <w:rPr>
                <w:rFonts w:ascii="宋体" w:hAnsi="宋体"/>
                <w:sz w:val="24"/>
                <w:szCs w:val="24"/>
              </w:rPr>
              <w:t>本指标需通过现场检查并根据学校上报数据进行评分。</w:t>
            </w:r>
            <w:r>
              <w:rPr>
                <w:rFonts w:hint="eastAsia" w:ascii="宋体" w:hAnsi="宋体"/>
                <w:sz w:val="24"/>
                <w:szCs w:val="24"/>
              </w:rPr>
              <w:t>5</w:t>
            </w:r>
            <w:r>
              <w:rPr>
                <w:rFonts w:ascii="宋体" w:hAnsi="宋体"/>
                <w:sz w:val="24"/>
                <w:szCs w:val="24"/>
              </w:rPr>
              <w:t>个要素都达到，得满分。</w:t>
            </w:r>
            <w:r>
              <w:rPr>
                <w:rFonts w:ascii="仿宋_GB2312" w:hAnsi="宋体"/>
                <w:color w:val="000000"/>
                <w:sz w:val="24"/>
                <w:szCs w:val="24"/>
              </w:rPr>
              <w:t>中小学常规教学仪器设备达标率为</w:t>
            </w:r>
            <w:r>
              <w:rPr>
                <w:rFonts w:ascii="仿宋_GB2312" w:hAnsi="仿宋_GB2312"/>
                <w:color w:val="000000"/>
                <w:sz w:val="24"/>
                <w:szCs w:val="24"/>
              </w:rPr>
              <w:t>100%</w:t>
            </w:r>
            <w:r>
              <w:rPr>
                <w:rFonts w:ascii="仿宋_GB2312" w:hAnsi="宋体"/>
                <w:color w:val="000000"/>
                <w:sz w:val="24"/>
                <w:szCs w:val="24"/>
              </w:rPr>
              <w:t>；所有学校的实验开出率均达100%；中小学校按照规定每年补充符合师生实际需要的图书，并提高师生阅读率，新增图书比例不少于藏书标准的</w:t>
            </w:r>
            <w:r>
              <w:rPr>
                <w:rFonts w:ascii="仿宋_GB2312" w:hAnsi="仿宋_GB2312"/>
                <w:color w:val="000000"/>
                <w:sz w:val="24"/>
                <w:szCs w:val="24"/>
              </w:rPr>
              <w:t>1%</w:t>
            </w:r>
            <w:r>
              <w:rPr>
                <w:rFonts w:ascii="仿宋_GB2312" w:hAnsi="宋体"/>
                <w:color w:val="000000"/>
                <w:sz w:val="24"/>
                <w:szCs w:val="24"/>
              </w:rPr>
              <w:t>；生均图书册数小学达到</w:t>
            </w:r>
            <w:r>
              <w:rPr>
                <w:rFonts w:ascii="仿宋_GB2312" w:hAnsi="仿宋_GB2312"/>
                <w:color w:val="000000"/>
                <w:sz w:val="24"/>
                <w:szCs w:val="24"/>
              </w:rPr>
              <w:t>20</w:t>
            </w:r>
            <w:r>
              <w:rPr>
                <w:rFonts w:ascii="仿宋_GB2312" w:hAnsi="宋体"/>
                <w:color w:val="000000"/>
                <w:sz w:val="24"/>
                <w:szCs w:val="24"/>
              </w:rPr>
              <w:t>册以上，初中</w:t>
            </w:r>
            <w:r>
              <w:rPr>
                <w:rFonts w:ascii="仿宋_GB2312" w:hAnsi="仿宋_GB2312"/>
                <w:color w:val="000000"/>
                <w:sz w:val="24"/>
                <w:szCs w:val="24"/>
              </w:rPr>
              <w:t>25</w:t>
            </w:r>
            <w:r>
              <w:rPr>
                <w:rFonts w:ascii="仿宋_GB2312" w:hAnsi="宋体"/>
                <w:color w:val="000000"/>
                <w:sz w:val="24"/>
                <w:szCs w:val="24"/>
              </w:rPr>
              <w:t>册、高中40册以上。上述</w:t>
            </w:r>
            <w:r>
              <w:rPr>
                <w:rFonts w:ascii="仿宋_GB2312" w:hAnsi="仿宋_GB2312"/>
                <w:sz w:val="24"/>
                <w:szCs w:val="24"/>
              </w:rPr>
              <w:t>4个要素都达到，得6分，否则0分。</w:t>
            </w:r>
          </w:p>
        </w:tc>
      </w:tr>
      <w:tr>
        <w:tblPrEx>
          <w:tblLayout w:type="fixed"/>
          <w:tblCellMar>
            <w:top w:w="0" w:type="dxa"/>
            <w:left w:w="108" w:type="dxa"/>
            <w:bottom w:w="0" w:type="dxa"/>
            <w:right w:w="108" w:type="dxa"/>
          </w:tblCellMar>
        </w:tblPrEx>
        <w:trPr>
          <w:trHeight w:val="6330" w:hRule="atLeast"/>
          <w:jc w:val="center"/>
        </w:trPr>
        <w:tc>
          <w:tcPr>
            <w:tcW w:w="1672" w:type="dxa"/>
            <w:tcBorders>
              <w:top w:val="single" w:color="auto" w:sz="4" w:space="0"/>
              <w:left w:val="single" w:color="auto" w:sz="4" w:space="0"/>
              <w:bottom w:val="single" w:color="auto" w:sz="4" w:space="0"/>
              <w:right w:val="single" w:color="000000" w:sz="4" w:space="0"/>
            </w:tcBorders>
            <w:vAlign w:val="center"/>
          </w:tcPr>
          <w:p>
            <w:pPr>
              <w:spacing w:line="360" w:lineRule="exact"/>
              <w:ind w:firstLine="562" w:firstLineChars="200"/>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auto" w:sz="4" w:space="0"/>
              <w:left w:val="nil"/>
              <w:bottom w:val="single" w:color="auto" w:sz="4" w:space="0"/>
              <w:right w:val="single" w:color="auto" w:sz="4" w:space="0"/>
            </w:tcBorders>
            <w:vAlign w:val="center"/>
          </w:tcPr>
          <w:p>
            <w:pPr>
              <w:pStyle w:val="7"/>
              <w:spacing w:line="500" w:lineRule="exact"/>
              <w:rPr>
                <w:rFonts w:ascii="宋体" w:hAnsi="宋体"/>
                <w:sz w:val="24"/>
                <w:szCs w:val="24"/>
              </w:rPr>
            </w:pPr>
          </w:p>
          <w:p>
            <w:pPr>
              <w:pStyle w:val="7"/>
              <w:spacing w:line="500" w:lineRule="exact"/>
              <w:ind w:firstLine="480" w:firstLineChars="200"/>
              <w:rPr>
                <w:rFonts w:ascii="宋体" w:hAnsi="宋体"/>
                <w:sz w:val="24"/>
                <w:szCs w:val="24"/>
              </w:rPr>
            </w:pPr>
            <w:r>
              <w:rPr>
                <w:rFonts w:hint="eastAsia" w:ascii="宋体" w:hAnsi="宋体"/>
                <w:sz w:val="24"/>
                <w:szCs w:val="24"/>
              </w:rPr>
              <w:t>我镇党委、政府十分重视教育事业的可持续发展，按上级教育部门的相关要求，积极完善各中小学校</w:t>
            </w:r>
            <w:r>
              <w:rPr>
                <w:rFonts w:ascii="宋体" w:hAnsi="宋体"/>
                <w:sz w:val="24"/>
                <w:szCs w:val="24"/>
              </w:rPr>
              <w:t>常规教学仪器设备</w:t>
            </w:r>
            <w:r>
              <w:rPr>
                <w:rFonts w:hint="eastAsia" w:ascii="宋体" w:hAnsi="宋体"/>
                <w:sz w:val="24"/>
                <w:szCs w:val="24"/>
              </w:rPr>
              <w:t>设施。</w:t>
            </w:r>
            <w:r>
              <w:rPr>
                <w:rFonts w:hint="eastAsia" w:ascii="仿宋_GB2312" w:hAnsi="宋体"/>
                <w:color w:val="000000"/>
                <w:sz w:val="24"/>
                <w:szCs w:val="24"/>
              </w:rPr>
              <w:t>全镇中小学校的教学仪器设备、计算机室、馆藏图书等办学基础条件均达到上级的有关要求。全镇小学生均藏书23册，初中生均藏书28册。</w:t>
            </w:r>
            <w:r>
              <w:rPr>
                <w:rFonts w:hint="eastAsia" w:ascii="宋体" w:hAnsi="宋体"/>
                <w:sz w:val="24"/>
                <w:szCs w:val="24"/>
              </w:rPr>
              <w:t>创造了良好的育人环境，促进了教学质量的稳步提高。自评得</w:t>
            </w:r>
            <w:r>
              <w:rPr>
                <w:rFonts w:hint="eastAsia" w:ascii="宋体" w:hAnsi="宋体"/>
                <w:bCs/>
                <w:sz w:val="24"/>
                <w:szCs w:val="24"/>
              </w:rPr>
              <w:t>6</w:t>
            </w:r>
            <w:r>
              <w:rPr>
                <w:rFonts w:hint="eastAsia" w:ascii="宋体" w:hAnsi="宋体"/>
                <w:sz w:val="24"/>
                <w:szCs w:val="24"/>
              </w:rPr>
              <w:t>分。</w:t>
            </w:r>
          </w:p>
        </w:tc>
      </w:tr>
    </w:tbl>
    <w:p>
      <w:pPr>
        <w:ind w:firstLine="301" w:firstLineChars="100"/>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6200"/>
      </w:tblGrid>
      <w:tr>
        <w:tblPrEx>
          <w:tblLayout w:type="fixed"/>
          <w:tblCellMar>
            <w:top w:w="0" w:type="dxa"/>
            <w:left w:w="108" w:type="dxa"/>
            <w:bottom w:w="0" w:type="dxa"/>
            <w:right w:w="108" w:type="dxa"/>
          </w:tblCellMar>
        </w:tblPrEx>
        <w:trPr>
          <w:trHeight w:val="63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83"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0"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994"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83"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9</w:t>
            </w:r>
          </w:p>
        </w:tc>
        <w:tc>
          <w:tcPr>
            <w:tcW w:w="6200" w:type="dxa"/>
            <w:tcBorders>
              <w:top w:val="single" w:color="000000" w:sz="4" w:space="0"/>
              <w:left w:val="nil"/>
              <w:bottom w:val="single" w:color="auto" w:sz="4" w:space="0"/>
              <w:right w:val="single" w:color="000000" w:sz="4" w:space="0"/>
            </w:tcBorders>
            <w:vAlign w:val="center"/>
          </w:tcPr>
          <w:p>
            <w:pPr>
              <w:spacing w:line="440" w:lineRule="exact"/>
              <w:rPr>
                <w:rFonts w:ascii="宋体" w:hAnsi="宋体" w:cs="宋体"/>
                <w:kern w:val="0"/>
                <w:sz w:val="22"/>
                <w:szCs w:val="22"/>
              </w:rPr>
            </w:pPr>
            <w:r>
              <w:rPr>
                <w:rFonts w:hint="eastAsia" w:ascii="宋体" w:hAnsi="宋体" w:cs="宋体"/>
                <w:kern w:val="0"/>
                <w:sz w:val="22"/>
                <w:szCs w:val="22"/>
              </w:rPr>
              <w:t>1、中小学校教学仪器台帐</w:t>
            </w:r>
          </w:p>
          <w:p>
            <w:pPr>
              <w:spacing w:line="440" w:lineRule="exact"/>
              <w:rPr>
                <w:rFonts w:ascii="宋体" w:hAnsi="宋体" w:cs="宋体"/>
                <w:kern w:val="0"/>
                <w:sz w:val="22"/>
                <w:szCs w:val="22"/>
              </w:rPr>
            </w:pPr>
            <w:r>
              <w:rPr>
                <w:rFonts w:hint="eastAsia" w:ascii="宋体" w:hAnsi="宋体" w:cs="宋体"/>
                <w:kern w:val="0"/>
                <w:sz w:val="22"/>
                <w:szCs w:val="22"/>
              </w:rPr>
              <w:t>2、各学校计划开出和实际开出实验总时数统计表</w:t>
            </w:r>
          </w:p>
          <w:p>
            <w:pPr>
              <w:spacing w:line="440" w:lineRule="exact"/>
              <w:rPr>
                <w:rFonts w:ascii="宋体" w:hAnsi="宋体"/>
                <w:sz w:val="24"/>
              </w:rPr>
            </w:pPr>
            <w:r>
              <w:rPr>
                <w:rFonts w:hint="eastAsia" w:ascii="宋体" w:hAnsi="宋体" w:cs="宋体"/>
                <w:kern w:val="0"/>
                <w:sz w:val="22"/>
                <w:szCs w:val="22"/>
              </w:rPr>
              <w:t>3、各学校实验开出比率统计表</w:t>
            </w:r>
          </w:p>
          <w:p>
            <w:pPr>
              <w:spacing w:line="440" w:lineRule="exact"/>
              <w:rPr>
                <w:rFonts w:ascii="宋体" w:hAnsi="宋体"/>
                <w:sz w:val="24"/>
              </w:rPr>
            </w:pPr>
            <w:r>
              <w:rPr>
                <w:rFonts w:hint="eastAsia" w:ascii="宋体" w:hAnsi="宋体" w:cs="宋体"/>
                <w:kern w:val="0"/>
                <w:sz w:val="22"/>
                <w:szCs w:val="22"/>
              </w:rPr>
              <w:t>4、中小学校实验室使用情况记录表</w:t>
            </w:r>
          </w:p>
          <w:p>
            <w:pPr>
              <w:spacing w:line="440" w:lineRule="exact"/>
              <w:rPr>
                <w:rFonts w:ascii="宋体" w:hAnsi="宋体" w:cs="宋体"/>
                <w:kern w:val="0"/>
                <w:sz w:val="22"/>
                <w:szCs w:val="22"/>
              </w:rPr>
            </w:pPr>
            <w:r>
              <w:rPr>
                <w:rFonts w:hint="eastAsia" w:ascii="宋体" w:hAnsi="宋体" w:cs="宋体"/>
                <w:kern w:val="0"/>
                <w:sz w:val="22"/>
                <w:szCs w:val="22"/>
              </w:rPr>
              <w:t>5、各校图书馆藏书目录统计表</w:t>
            </w:r>
          </w:p>
          <w:p>
            <w:pPr>
              <w:spacing w:line="440" w:lineRule="exact"/>
              <w:rPr>
                <w:rFonts w:ascii="宋体" w:hAnsi="宋体" w:cs="宋体"/>
                <w:kern w:val="0"/>
                <w:sz w:val="22"/>
                <w:szCs w:val="22"/>
              </w:rPr>
            </w:pPr>
            <w:r>
              <w:rPr>
                <w:rFonts w:hint="eastAsia" w:ascii="宋体" w:hAnsi="宋体" w:cs="宋体"/>
                <w:kern w:val="0"/>
                <w:sz w:val="22"/>
                <w:szCs w:val="22"/>
              </w:rPr>
              <w:t>6、各校学生花名册及学生人数统计表</w:t>
            </w:r>
          </w:p>
          <w:p>
            <w:pPr>
              <w:spacing w:line="440" w:lineRule="exact"/>
              <w:rPr>
                <w:rFonts w:ascii="宋体" w:hAnsi="宋体" w:cs="宋体"/>
                <w:kern w:val="0"/>
                <w:sz w:val="22"/>
                <w:szCs w:val="22"/>
              </w:rPr>
            </w:pPr>
            <w:r>
              <w:rPr>
                <w:rFonts w:hint="eastAsia" w:ascii="宋体" w:hAnsi="宋体" w:cs="宋体"/>
                <w:kern w:val="0"/>
                <w:sz w:val="22"/>
                <w:szCs w:val="22"/>
              </w:rPr>
              <w:t>7、各校生均藏书情况表</w:t>
            </w:r>
          </w:p>
          <w:p>
            <w:pPr>
              <w:spacing w:line="440" w:lineRule="exact"/>
              <w:rPr>
                <w:rFonts w:ascii="宋体" w:hAnsi="宋体" w:cs="宋体"/>
                <w:kern w:val="0"/>
                <w:sz w:val="22"/>
                <w:szCs w:val="22"/>
              </w:rPr>
            </w:pPr>
            <w:r>
              <w:rPr>
                <w:rFonts w:hint="eastAsia" w:ascii="宋体" w:hAnsi="宋体" w:cs="宋体"/>
                <w:kern w:val="0"/>
                <w:sz w:val="22"/>
                <w:szCs w:val="22"/>
              </w:rPr>
              <w:t>8、各校每年新增图书目录统计表</w:t>
            </w:r>
          </w:p>
          <w:p>
            <w:pPr>
              <w:widowControl/>
              <w:spacing w:line="400" w:lineRule="exact"/>
              <w:rPr>
                <w:rFonts w:ascii="宋体" w:hAnsi="宋体"/>
                <w:kern w:val="0"/>
                <w:sz w:val="24"/>
              </w:rPr>
            </w:pPr>
            <w:r>
              <w:rPr>
                <w:rFonts w:hint="eastAsia" w:ascii="宋体" w:hAnsi="宋体" w:cs="宋体"/>
                <w:kern w:val="0"/>
                <w:sz w:val="22"/>
                <w:szCs w:val="22"/>
              </w:rPr>
              <w:t>9、各校每年新增图书占藏书标准比率表</w:t>
            </w: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2"/>
        <w:gridCol w:w="1983"/>
        <w:gridCol w:w="1440"/>
        <w:gridCol w:w="1080"/>
        <w:gridCol w:w="1080"/>
        <w:gridCol w:w="2600"/>
      </w:tblGrid>
      <w:tr>
        <w:tblPrEx>
          <w:tblLayout w:type="fixed"/>
          <w:tblCellMar>
            <w:top w:w="0" w:type="dxa"/>
            <w:left w:w="108" w:type="dxa"/>
            <w:bottom w:w="0" w:type="dxa"/>
            <w:right w:w="108" w:type="dxa"/>
          </w:tblCellMar>
        </w:tblPrEx>
        <w:trPr>
          <w:trHeight w:val="709"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ind w:firstLine="557" w:firstLineChars="198"/>
              <w:rPr>
                <w:rFonts w:ascii="宋体" w:hAnsi="宋体"/>
                <w:b/>
                <w:bCs/>
                <w:kern w:val="0"/>
                <w:sz w:val="28"/>
                <w:szCs w:val="28"/>
              </w:rPr>
            </w:pPr>
            <w:r>
              <w:rPr>
                <w:rFonts w:hint="eastAsia" w:ascii="宋体" w:hAnsi="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ind w:firstLine="138" w:firstLineChars="49"/>
              <w:jc w:val="center"/>
              <w:rPr>
                <w:rFonts w:ascii="宋体" w:hAnsi="宋体"/>
                <w:b/>
                <w:bCs/>
                <w:kern w:val="0"/>
                <w:sz w:val="28"/>
                <w:szCs w:val="28"/>
              </w:rPr>
            </w:pPr>
            <w:r>
              <w:rPr>
                <w:rFonts w:hint="eastAsia" w:ascii="宋体" w:hAnsi="宋体"/>
                <w:b/>
                <w:bCs/>
                <w:kern w:val="0"/>
                <w:sz w:val="28"/>
                <w:szCs w:val="28"/>
              </w:rPr>
              <w:t>6</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林俊伟、张壁夺</w:t>
            </w:r>
          </w:p>
        </w:tc>
      </w:tr>
      <w:tr>
        <w:tblPrEx>
          <w:tblLayout w:type="fixed"/>
          <w:tblCellMar>
            <w:top w:w="0" w:type="dxa"/>
            <w:left w:w="108" w:type="dxa"/>
            <w:bottom w:w="0" w:type="dxa"/>
            <w:right w:w="108" w:type="dxa"/>
          </w:tblCellMar>
        </w:tblPrEx>
        <w:trPr>
          <w:trHeight w:val="1670"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3" w:type="dxa"/>
            <w:gridSpan w:val="5"/>
            <w:tcBorders>
              <w:top w:val="single" w:color="000000" w:sz="4" w:space="0"/>
              <w:left w:val="nil"/>
              <w:bottom w:val="single" w:color="000000" w:sz="4" w:space="0"/>
              <w:right w:val="single" w:color="000000" w:sz="4" w:space="0"/>
            </w:tcBorders>
            <w:vAlign w:val="center"/>
          </w:tcPr>
          <w:p>
            <w:pPr>
              <w:pStyle w:val="7"/>
              <w:spacing w:line="380" w:lineRule="exact"/>
              <w:ind w:firstLine="562" w:firstLineChars="200"/>
              <w:rPr>
                <w:rFonts w:ascii="宋体" w:hAnsi="宋体"/>
                <w:sz w:val="28"/>
              </w:rPr>
            </w:pPr>
            <w:r>
              <w:rPr>
                <w:rFonts w:ascii="宋体" w:hAnsi="宋体"/>
                <w:b/>
                <w:sz w:val="28"/>
              </w:rPr>
              <w:t>1.2.</w:t>
            </w:r>
            <w:r>
              <w:rPr>
                <w:rFonts w:hint="eastAsia" w:ascii="宋体" w:hAnsi="宋体"/>
                <w:b/>
                <w:sz w:val="28"/>
              </w:rPr>
              <w:t>4</w:t>
            </w:r>
            <w:r>
              <w:rPr>
                <w:rFonts w:hint="eastAsia" w:ascii="黑体" w:hAnsi="黑体" w:eastAsia="黑体" w:cs="黑体"/>
                <w:sz w:val="24"/>
                <w:szCs w:val="24"/>
              </w:rPr>
              <w:t>推进数字化校园建设，全部学校接通互联网；普通中小学校网络多媒体教室占总课室数不低于60%；100%教师配备专用教学用终端，100名学生拥有学习终端不少于20台，100名学生以下的非完全小学、教学点按最大班额配备学习终端；全部学校均将教师、学生、办学条件等数据及时录入系统，并同时更新到省市各级教育信息管理平台。</w:t>
            </w:r>
          </w:p>
        </w:tc>
      </w:tr>
      <w:tr>
        <w:tblPrEx>
          <w:tblLayout w:type="fixed"/>
          <w:tblCellMar>
            <w:top w:w="0" w:type="dxa"/>
            <w:left w:w="108" w:type="dxa"/>
            <w:bottom w:w="0" w:type="dxa"/>
            <w:right w:w="108" w:type="dxa"/>
          </w:tblCellMar>
        </w:tblPrEx>
        <w:trPr>
          <w:trHeight w:val="2881"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3" w:type="dxa"/>
            <w:gridSpan w:val="5"/>
            <w:tcBorders>
              <w:top w:val="single" w:color="000000" w:sz="4" w:space="0"/>
              <w:left w:val="nil"/>
              <w:bottom w:val="single" w:color="000000" w:sz="4" w:space="0"/>
              <w:right w:val="single" w:color="000000" w:sz="4" w:space="0"/>
            </w:tcBorders>
            <w:vAlign w:val="center"/>
          </w:tcPr>
          <w:p>
            <w:pPr>
              <w:pStyle w:val="7"/>
              <w:spacing w:line="380" w:lineRule="exact"/>
              <w:ind w:firstLine="480" w:firstLineChars="200"/>
              <w:rPr>
                <w:rFonts w:ascii="宋体" w:hAnsi="宋体"/>
                <w:sz w:val="24"/>
                <w:szCs w:val="24"/>
              </w:rPr>
            </w:pPr>
            <w:r>
              <w:rPr>
                <w:rFonts w:ascii="宋体" w:hAnsi="宋体"/>
                <w:sz w:val="24"/>
                <w:szCs w:val="24"/>
              </w:rPr>
              <w:t>本指标需通过现场检查、登录广东省教育信息平台、学籍管理平台并根据学年初教育事业统计数据进行评分。</w:t>
            </w:r>
          </w:p>
          <w:p>
            <w:pPr>
              <w:pStyle w:val="7"/>
              <w:spacing w:line="380" w:lineRule="exact"/>
              <w:ind w:firstLine="480" w:firstLineChars="200"/>
              <w:rPr>
                <w:rFonts w:ascii="宋体" w:hAnsi="宋体"/>
                <w:sz w:val="24"/>
                <w:szCs w:val="24"/>
              </w:rPr>
            </w:pPr>
            <w:r>
              <w:rPr>
                <w:rFonts w:ascii="宋体" w:hAnsi="宋体"/>
                <w:sz w:val="24"/>
                <w:szCs w:val="24"/>
              </w:rPr>
              <w:t>本指标共4个要素：推进数字化校园建设，全部学校接通互联网；中小学校网络多媒体教室占总课室数不低于60%；100%教师配备专用教学用终端，100名学生拥有学习终端不少于20台，100名学生以下的非完全小学、教学点按最大班额配备学习终端；全部学校均将教师、学生、办学条件等数据及时录入系统，并同时更新到省市各级教育信息管理平台。4个要素全部达到得6分，否则0分。</w:t>
            </w:r>
          </w:p>
        </w:tc>
      </w:tr>
      <w:tr>
        <w:tblPrEx>
          <w:tblLayout w:type="fixed"/>
          <w:tblCellMar>
            <w:top w:w="0" w:type="dxa"/>
            <w:left w:w="108" w:type="dxa"/>
            <w:bottom w:w="0" w:type="dxa"/>
            <w:right w:w="108" w:type="dxa"/>
          </w:tblCellMar>
        </w:tblPrEx>
        <w:trPr>
          <w:trHeight w:val="2415"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ind w:firstLine="562" w:firstLineChars="200"/>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3" w:type="dxa"/>
            <w:gridSpan w:val="5"/>
            <w:tcBorders>
              <w:top w:val="single" w:color="000000" w:sz="4" w:space="0"/>
              <w:left w:val="nil"/>
              <w:bottom w:val="single" w:color="auto" w:sz="6" w:space="0"/>
              <w:right w:val="single" w:color="000000" w:sz="4" w:space="0"/>
            </w:tcBorders>
            <w:vAlign w:val="center"/>
          </w:tcPr>
          <w:p>
            <w:pPr>
              <w:pStyle w:val="7"/>
              <w:spacing w:line="380" w:lineRule="exact"/>
              <w:ind w:firstLine="480" w:firstLineChars="200"/>
              <w:rPr>
                <w:rFonts w:ascii="宋体" w:hAnsi="宋体"/>
                <w:sz w:val="24"/>
                <w:szCs w:val="24"/>
              </w:rPr>
            </w:pPr>
            <w:r>
              <w:rPr>
                <w:rFonts w:hint="eastAsia" w:ascii="宋体" w:hAnsi="宋体"/>
                <w:sz w:val="24"/>
                <w:szCs w:val="24"/>
                <w:lang w:eastAsia="zh-CN"/>
              </w:rPr>
              <w:t>我镇积极推进数字化校园建设，各学校均已接通互联网</w:t>
            </w:r>
            <w:r>
              <w:rPr>
                <w:rFonts w:hint="eastAsia" w:ascii="宋体" w:hAnsi="宋体"/>
                <w:sz w:val="24"/>
                <w:szCs w:val="24"/>
              </w:rPr>
              <w:t>；重视学校的多媒体教室的建设，</w:t>
            </w:r>
            <w:r>
              <w:rPr>
                <w:rFonts w:ascii="宋体" w:hAnsi="宋体"/>
                <w:sz w:val="24"/>
                <w:szCs w:val="24"/>
              </w:rPr>
              <w:t>中小学多媒体教室占比逐年提高</w:t>
            </w:r>
            <w:r>
              <w:rPr>
                <w:rFonts w:hint="eastAsia" w:ascii="宋体" w:hAnsi="宋体"/>
                <w:sz w:val="24"/>
                <w:szCs w:val="24"/>
              </w:rPr>
              <w:t>，近三年</w:t>
            </w:r>
            <w:r>
              <w:rPr>
                <w:rFonts w:ascii="宋体" w:hAnsi="宋体"/>
                <w:sz w:val="24"/>
                <w:szCs w:val="24"/>
              </w:rPr>
              <w:t>多媒体教室</w:t>
            </w:r>
            <w:r>
              <w:rPr>
                <w:rFonts w:hint="eastAsia" w:ascii="宋体" w:hAnsi="宋体"/>
                <w:sz w:val="24"/>
                <w:szCs w:val="24"/>
              </w:rPr>
              <w:t>占比实现逐年提高；中小学校能</w:t>
            </w:r>
            <w:r>
              <w:rPr>
                <w:rFonts w:ascii="宋体" w:hAnsi="宋体"/>
                <w:sz w:val="24"/>
                <w:szCs w:val="24"/>
              </w:rPr>
              <w:t>按照要求将学生、教职工、校舍、校产基本信息录入省教育基础数据库并及时更新，各级各类学校信息录入率100%。</w:t>
            </w:r>
            <w:r>
              <w:rPr>
                <w:rFonts w:hint="eastAsia" w:ascii="宋体" w:hAnsi="宋体"/>
                <w:sz w:val="24"/>
                <w:szCs w:val="24"/>
              </w:rPr>
              <w:t>自评得6分。</w:t>
            </w:r>
          </w:p>
        </w:tc>
      </w:tr>
    </w:tbl>
    <w:tbl>
      <w:tblPr>
        <w:tblStyle w:val="6"/>
        <w:tblpPr w:leftFromText="180" w:rightFromText="180" w:vertAnchor="text" w:horzAnchor="margin" w:tblpXSpec="center" w:tblpY="68"/>
        <w:tblOverlap w:val="never"/>
        <w:tblW w:w="9840"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559"/>
        <w:gridCol w:w="6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1673" w:type="dxa"/>
            <w:vMerge w:val="restart"/>
            <w:vAlign w:val="center"/>
          </w:tcPr>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tc>
        <w:tc>
          <w:tcPr>
            <w:tcW w:w="1559"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608"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0" w:hRule="atLeast"/>
        </w:trPr>
        <w:tc>
          <w:tcPr>
            <w:tcW w:w="1673" w:type="dxa"/>
            <w:vMerge w:val="continue"/>
            <w:vAlign w:val="center"/>
          </w:tcPr>
          <w:p>
            <w:pPr>
              <w:widowControl/>
              <w:jc w:val="left"/>
              <w:rPr>
                <w:rFonts w:ascii="方正隶书简体" w:hAnsi="方正隶书简体"/>
                <w:b/>
                <w:bCs/>
                <w:kern w:val="0"/>
                <w:sz w:val="28"/>
                <w:szCs w:val="28"/>
              </w:rPr>
            </w:pPr>
          </w:p>
        </w:tc>
        <w:tc>
          <w:tcPr>
            <w:tcW w:w="1559" w:type="dxa"/>
            <w:vAlign w:val="center"/>
          </w:tcPr>
          <w:p>
            <w:pPr>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10</w:t>
            </w:r>
          </w:p>
        </w:tc>
        <w:tc>
          <w:tcPr>
            <w:tcW w:w="6608" w:type="dxa"/>
            <w:vAlign w:val="center"/>
          </w:tcPr>
          <w:p>
            <w:pPr>
              <w:spacing w:line="400" w:lineRule="exact"/>
              <w:rPr>
                <w:rFonts w:ascii="宋体" w:hAnsi="宋体"/>
                <w:b/>
                <w:sz w:val="24"/>
              </w:rPr>
            </w:pPr>
            <w:r>
              <w:rPr>
                <w:rFonts w:hint="eastAsia" w:ascii="宋体" w:hAnsi="宋体" w:cs="宋体"/>
                <w:kern w:val="0"/>
                <w:sz w:val="22"/>
                <w:szCs w:val="22"/>
              </w:rPr>
              <w:t>1、全镇校园网数量汇总表</w:t>
            </w:r>
          </w:p>
          <w:p>
            <w:pPr>
              <w:widowControl/>
              <w:spacing w:line="400" w:lineRule="exact"/>
              <w:rPr>
                <w:rFonts w:ascii="宋体" w:hAnsi="宋体"/>
                <w:b/>
                <w:sz w:val="24"/>
              </w:rPr>
            </w:pPr>
            <w:r>
              <w:rPr>
                <w:rFonts w:hint="eastAsia" w:ascii="宋体" w:hAnsi="宋体" w:cs="宋体"/>
                <w:kern w:val="0"/>
                <w:sz w:val="22"/>
                <w:szCs w:val="22"/>
              </w:rPr>
              <w:t>2、各校校园网（互联网）施工合同等方面材料</w:t>
            </w:r>
          </w:p>
          <w:p>
            <w:pPr>
              <w:spacing w:line="400" w:lineRule="exact"/>
              <w:rPr>
                <w:rFonts w:ascii="宋体" w:hAnsi="宋体" w:cs="宋体"/>
                <w:kern w:val="0"/>
                <w:sz w:val="22"/>
                <w:szCs w:val="22"/>
              </w:rPr>
            </w:pPr>
            <w:r>
              <w:rPr>
                <w:rFonts w:hint="eastAsia" w:ascii="宋体" w:hAnsi="宋体" w:cs="宋体"/>
                <w:kern w:val="0"/>
                <w:sz w:val="22"/>
                <w:szCs w:val="22"/>
              </w:rPr>
              <w:t>3、中小学校网络多媒体教室占总课室数比例统计表</w:t>
            </w:r>
          </w:p>
          <w:p>
            <w:pPr>
              <w:spacing w:line="400" w:lineRule="exact"/>
              <w:rPr>
                <w:rFonts w:ascii="宋体" w:hAnsi="宋体" w:cs="宋体"/>
                <w:kern w:val="0"/>
                <w:sz w:val="22"/>
                <w:szCs w:val="22"/>
              </w:rPr>
            </w:pPr>
            <w:r>
              <w:rPr>
                <w:rFonts w:hint="eastAsia" w:ascii="宋体" w:hAnsi="宋体" w:cs="宋体"/>
                <w:kern w:val="0"/>
                <w:sz w:val="22"/>
                <w:szCs w:val="22"/>
              </w:rPr>
              <w:t>4、中小学校多媒体教学平台数量统计表</w:t>
            </w:r>
          </w:p>
          <w:p>
            <w:pPr>
              <w:spacing w:line="400" w:lineRule="exact"/>
              <w:rPr>
                <w:rFonts w:ascii="宋体" w:hAnsi="宋体" w:cs="宋体"/>
                <w:kern w:val="0"/>
                <w:sz w:val="22"/>
                <w:szCs w:val="22"/>
              </w:rPr>
            </w:pPr>
            <w:r>
              <w:rPr>
                <w:rFonts w:hint="eastAsia" w:ascii="宋体" w:hAnsi="宋体" w:cs="宋体"/>
                <w:kern w:val="0"/>
                <w:sz w:val="22"/>
                <w:szCs w:val="22"/>
              </w:rPr>
              <w:t>5、专任教师数及电脑配置情况一览表</w:t>
            </w:r>
          </w:p>
          <w:p>
            <w:pPr>
              <w:spacing w:line="400" w:lineRule="exact"/>
              <w:rPr>
                <w:rFonts w:ascii="宋体" w:hAnsi="宋体" w:cs="宋体"/>
                <w:kern w:val="0"/>
                <w:sz w:val="22"/>
                <w:szCs w:val="22"/>
              </w:rPr>
            </w:pPr>
            <w:r>
              <w:rPr>
                <w:rFonts w:hint="eastAsia" w:ascii="宋体" w:hAnsi="宋体" w:cs="宋体"/>
                <w:kern w:val="0"/>
                <w:sz w:val="22"/>
                <w:szCs w:val="22"/>
              </w:rPr>
              <w:t>6、全镇学生人数占学生电脑比例统计表</w:t>
            </w:r>
          </w:p>
          <w:p>
            <w:pPr>
              <w:spacing w:line="400" w:lineRule="exact"/>
              <w:rPr>
                <w:rFonts w:ascii="宋体" w:hAnsi="宋体"/>
                <w:sz w:val="24"/>
              </w:rPr>
            </w:pPr>
            <w:r>
              <w:rPr>
                <w:rFonts w:hint="eastAsia" w:ascii="宋体" w:hAnsi="宋体" w:cs="宋体"/>
                <w:kern w:val="0"/>
                <w:sz w:val="22"/>
                <w:szCs w:val="22"/>
              </w:rPr>
              <w:t>7、近年来学校学生、教职工、校舍、校产基本信息录入省教育基础数据库情况表</w:t>
            </w:r>
          </w:p>
        </w:tc>
      </w:tr>
    </w:tbl>
    <w:p>
      <w:pP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林俊伟、邓丽爱</w:t>
            </w:r>
          </w:p>
        </w:tc>
      </w:tr>
      <w:tr>
        <w:tblPrEx>
          <w:tblLayout w:type="fixed"/>
          <w:tblCellMar>
            <w:top w:w="0" w:type="dxa"/>
            <w:left w:w="108" w:type="dxa"/>
            <w:bottom w:w="0" w:type="dxa"/>
            <w:right w:w="108" w:type="dxa"/>
          </w:tblCellMar>
        </w:tblPrEx>
        <w:trPr>
          <w:trHeight w:val="121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ascii="宋体" w:hAnsi="宋体"/>
                <w:b/>
                <w:kern w:val="0"/>
                <w:sz w:val="28"/>
                <w:szCs w:val="28"/>
              </w:rPr>
              <w:t>1.2.</w:t>
            </w:r>
            <w:r>
              <w:rPr>
                <w:rFonts w:hint="eastAsia" w:ascii="宋体" w:hAnsi="宋体"/>
                <w:b/>
                <w:kern w:val="0"/>
                <w:sz w:val="28"/>
                <w:szCs w:val="28"/>
              </w:rPr>
              <w:t>5</w:t>
            </w:r>
            <w:r>
              <w:rPr>
                <w:rFonts w:hint="eastAsia" w:ascii="黑体" w:hAnsi="黑体" w:eastAsia="黑体" w:cs="黑体"/>
                <w:kern w:val="0"/>
                <w:sz w:val="24"/>
              </w:rPr>
              <w:t>建成 1 所以上公办规范化乡镇中心幼儿园，幼儿园有消防合格证明文件和收费备案表；</w:t>
            </w:r>
            <w:r>
              <w:rPr>
                <w:rFonts w:hint="eastAsia" w:ascii="宋体" w:hAnsi="宋体"/>
                <w:kern w:val="0"/>
                <w:sz w:val="24"/>
              </w:rPr>
              <w:t>常住人口4000人以上的行政村有相对独立的幼儿园；民办园基本达到设置标准要求，许可证办证率100%；规范化幼儿园比例达50%以上且逐年提高。</w:t>
            </w:r>
          </w:p>
        </w:tc>
      </w:tr>
      <w:tr>
        <w:tblPrEx>
          <w:tblLayout w:type="fixed"/>
          <w:tblCellMar>
            <w:top w:w="0" w:type="dxa"/>
            <w:left w:w="108" w:type="dxa"/>
            <w:bottom w:w="0" w:type="dxa"/>
            <w:right w:w="108" w:type="dxa"/>
          </w:tblCellMar>
        </w:tblPrEx>
        <w:trPr>
          <w:trHeight w:val="81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本指标需查阅档案资料和通过现场检查进行评分。</w:t>
            </w:r>
            <w:r>
              <w:rPr>
                <w:rFonts w:asciiTheme="minorEastAsia" w:hAnsiTheme="minorEastAsia" w:eastAsiaTheme="minorEastAsia"/>
                <w:color w:val="000000"/>
                <w:kern w:val="0"/>
                <w:sz w:val="24"/>
              </w:rPr>
              <w:t>建成 1 所以上公办规范化乡镇中心幼儿园且幼儿园有消防合格证明文件和收费备案表的</w:t>
            </w:r>
            <w:r>
              <w:rPr>
                <w:rFonts w:asciiTheme="minorEastAsia" w:hAnsiTheme="minorEastAsia" w:eastAsiaTheme="minorEastAsia"/>
                <w:sz w:val="24"/>
              </w:rPr>
              <w:t>得2分，否则0分</w:t>
            </w:r>
            <w:r>
              <w:rPr>
                <w:rFonts w:asciiTheme="minorEastAsia" w:hAnsiTheme="minorEastAsia" w:eastAsiaTheme="minorEastAsia"/>
                <w:color w:val="000000"/>
                <w:kern w:val="0"/>
                <w:sz w:val="24"/>
              </w:rPr>
              <w:t>。规范化幼儿园比例达50%以上且逐年提高，得1分，不达50%以上的扣1分，达50%以上但近3年内未逐年提高的，扣0.5分。</w:t>
            </w:r>
          </w:p>
        </w:tc>
      </w:tr>
      <w:tr>
        <w:tblPrEx>
          <w:tblLayout w:type="fixed"/>
          <w:tblCellMar>
            <w:top w:w="0" w:type="dxa"/>
            <w:left w:w="108" w:type="dxa"/>
            <w:bottom w:w="0" w:type="dxa"/>
            <w:right w:w="108" w:type="dxa"/>
          </w:tblCellMar>
        </w:tblPrEx>
        <w:trPr>
          <w:trHeight w:val="3467"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ascii="宋体" w:hAnsi="宋体"/>
                <w:sz w:val="24"/>
                <w:szCs w:val="24"/>
              </w:rPr>
              <w:t>近年来，学前教育取得</w:t>
            </w:r>
            <w:r>
              <w:rPr>
                <w:rFonts w:hint="eastAsia" w:ascii="宋体" w:hAnsi="宋体"/>
                <w:sz w:val="24"/>
                <w:szCs w:val="24"/>
              </w:rPr>
              <w:t>了</w:t>
            </w:r>
            <w:r>
              <w:rPr>
                <w:rFonts w:ascii="宋体" w:hAnsi="宋体"/>
                <w:sz w:val="24"/>
                <w:szCs w:val="24"/>
              </w:rPr>
              <w:t>长足发展</w:t>
            </w:r>
            <w:r>
              <w:rPr>
                <w:rFonts w:hint="eastAsia" w:ascii="宋体" w:hAnsi="宋体"/>
                <w:sz w:val="24"/>
                <w:szCs w:val="24"/>
              </w:rPr>
              <w:t>，</w:t>
            </w:r>
            <w:r>
              <w:rPr>
                <w:rFonts w:ascii="宋体" w:hAnsi="宋体"/>
                <w:sz w:val="24"/>
                <w:szCs w:val="24"/>
              </w:rPr>
              <w:t>全</w:t>
            </w:r>
            <w:r>
              <w:rPr>
                <w:rFonts w:hint="eastAsia" w:ascii="宋体" w:hAnsi="宋体"/>
                <w:sz w:val="24"/>
                <w:szCs w:val="24"/>
              </w:rPr>
              <w:t>镇</w:t>
            </w:r>
            <w:r>
              <w:rPr>
                <w:rFonts w:ascii="宋体" w:hAnsi="宋体"/>
                <w:sz w:val="24"/>
                <w:szCs w:val="24"/>
              </w:rPr>
              <w:t>学前教育办学规模明显扩大，办学结构得到优化，普及程度和保教质量稳步提高，整体实力明显增强</w:t>
            </w:r>
            <w:r>
              <w:rPr>
                <w:rFonts w:hint="eastAsia" w:ascii="宋体" w:hAnsi="宋体"/>
                <w:sz w:val="24"/>
                <w:szCs w:val="24"/>
              </w:rPr>
              <w:t>。我镇有公办县一级幼儿园1所，占地面积、建筑面积，教学、体育、卫生设备设施，各种功能场室、图书藏书量、报刊订阅数及设备设施等符合达标幼儿园；</w:t>
            </w:r>
            <w:r>
              <w:rPr>
                <w:rFonts w:hint="eastAsia" w:ascii="宋体" w:hAnsi="宋体"/>
                <w:sz w:val="24"/>
                <w:szCs w:val="24"/>
                <w:lang w:eastAsia="zh-CN"/>
              </w:rPr>
              <w:t>常住人口</w:t>
            </w:r>
            <w:r>
              <w:rPr>
                <w:rFonts w:ascii="宋体" w:hAnsi="宋体"/>
                <w:sz w:val="24"/>
                <w:szCs w:val="24"/>
              </w:rPr>
              <w:t>4000人以上的行政村</w:t>
            </w:r>
            <w:r>
              <w:rPr>
                <w:rFonts w:hint="eastAsia" w:ascii="宋体" w:hAnsi="宋体"/>
                <w:sz w:val="24"/>
                <w:szCs w:val="24"/>
                <w:lang w:eastAsia="zh-CN"/>
              </w:rPr>
              <w:t>有相对独立幼儿园</w:t>
            </w:r>
            <w:r>
              <w:rPr>
                <w:rFonts w:hint="eastAsia" w:ascii="宋体" w:hAnsi="宋体"/>
                <w:sz w:val="24"/>
                <w:szCs w:val="24"/>
              </w:rPr>
              <w:t>，</w:t>
            </w:r>
            <w:r>
              <w:rPr>
                <w:rFonts w:ascii="宋体" w:hAnsi="宋体"/>
                <w:sz w:val="24"/>
                <w:szCs w:val="24"/>
              </w:rPr>
              <w:t>全</w:t>
            </w:r>
            <w:r>
              <w:rPr>
                <w:rFonts w:hint="eastAsia" w:ascii="宋体" w:hAnsi="宋体"/>
                <w:sz w:val="24"/>
                <w:szCs w:val="24"/>
              </w:rPr>
              <w:t>镇没有</w:t>
            </w:r>
            <w:r>
              <w:rPr>
                <w:rFonts w:ascii="宋体" w:hAnsi="宋体"/>
                <w:sz w:val="24"/>
                <w:szCs w:val="24"/>
              </w:rPr>
              <w:t>无证</w:t>
            </w:r>
            <w:r>
              <w:rPr>
                <w:rFonts w:hint="eastAsia" w:ascii="宋体" w:hAnsi="宋体"/>
                <w:sz w:val="24"/>
                <w:szCs w:val="24"/>
              </w:rPr>
              <w:t>办</w:t>
            </w:r>
            <w:r>
              <w:rPr>
                <w:rFonts w:ascii="宋体" w:hAnsi="宋体"/>
                <w:sz w:val="24"/>
                <w:szCs w:val="24"/>
              </w:rPr>
              <w:t>园</w:t>
            </w:r>
            <w:r>
              <w:rPr>
                <w:rFonts w:hint="eastAsia" w:ascii="宋体" w:hAnsi="宋体"/>
                <w:sz w:val="24"/>
                <w:szCs w:val="24"/>
              </w:rPr>
              <w:t>现象</w:t>
            </w:r>
            <w:r>
              <w:rPr>
                <w:rFonts w:ascii="宋体" w:hAnsi="宋体"/>
                <w:sz w:val="24"/>
                <w:szCs w:val="24"/>
              </w:rPr>
              <w:t>。</w:t>
            </w:r>
            <w:r>
              <w:rPr>
                <w:rFonts w:hint="eastAsia" w:ascii="宋体" w:hAnsi="宋体"/>
                <w:sz w:val="24"/>
                <w:szCs w:val="24"/>
              </w:rPr>
              <w:t>自评得5分。</w:t>
            </w:r>
          </w:p>
          <w:p>
            <w:pPr>
              <w:pStyle w:val="7"/>
              <w:spacing w:line="500" w:lineRule="exact"/>
              <w:ind w:firstLine="480" w:firstLineChars="200"/>
              <w:rPr>
                <w:rFonts w:ascii="宋体" w:hAnsi="宋体"/>
                <w:sz w:val="24"/>
                <w:szCs w:val="24"/>
              </w:rPr>
            </w:pP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497"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11</w:t>
            </w:r>
          </w:p>
        </w:tc>
        <w:tc>
          <w:tcPr>
            <w:tcW w:w="6203" w:type="dxa"/>
            <w:gridSpan w:val="4"/>
            <w:tcBorders>
              <w:top w:val="single" w:color="000000" w:sz="4" w:space="0"/>
              <w:left w:val="nil"/>
              <w:bottom w:val="single" w:color="auto" w:sz="4" w:space="0"/>
              <w:right w:val="single" w:color="000000" w:sz="4" w:space="0"/>
            </w:tcBorders>
            <w:vAlign w:val="center"/>
          </w:tcPr>
          <w:p>
            <w:pPr>
              <w:widowControl/>
              <w:spacing w:line="440" w:lineRule="exact"/>
              <w:ind w:firstLine="440" w:firstLineChars="200"/>
              <w:rPr>
                <w:rFonts w:ascii="宋体" w:hAnsi="宋体" w:cs="宋体"/>
                <w:kern w:val="0"/>
                <w:sz w:val="22"/>
                <w:szCs w:val="22"/>
              </w:rPr>
            </w:pPr>
          </w:p>
          <w:p>
            <w:pPr>
              <w:pStyle w:val="11"/>
              <w:numPr>
                <w:ilvl w:val="0"/>
                <w:numId w:val="1"/>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等级或规范化幼儿园批文</w:t>
            </w:r>
          </w:p>
          <w:p>
            <w:pPr>
              <w:pStyle w:val="11"/>
              <w:numPr>
                <w:ilvl w:val="0"/>
                <w:numId w:val="1"/>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幼儿园办园许可证、消防合格证明文件、收费备案表</w:t>
            </w:r>
          </w:p>
          <w:p>
            <w:pPr>
              <w:pStyle w:val="11"/>
              <w:numPr>
                <w:ilvl w:val="0"/>
                <w:numId w:val="1"/>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全镇各行政村人口数量统计表</w:t>
            </w:r>
          </w:p>
          <w:p>
            <w:pPr>
              <w:pStyle w:val="11"/>
              <w:numPr>
                <w:ilvl w:val="0"/>
                <w:numId w:val="1"/>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民办幼儿园办证情况一览表及办园许可证复印件</w:t>
            </w:r>
          </w:p>
          <w:p>
            <w:pPr>
              <w:pStyle w:val="11"/>
              <w:numPr>
                <w:ilvl w:val="0"/>
                <w:numId w:val="1"/>
              </w:numPr>
              <w:ind w:firstLineChars="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镇近年来规范化幼儿园占比情况表</w:t>
            </w:r>
          </w:p>
          <w:p>
            <w:pPr>
              <w:widowControl/>
              <w:spacing w:line="440" w:lineRule="exact"/>
              <w:ind w:firstLine="440" w:firstLineChars="200"/>
              <w:rPr>
                <w:rFonts w:ascii="宋体" w:hAnsi="宋体" w:cs="宋体"/>
                <w:kern w:val="0"/>
                <w:sz w:val="22"/>
                <w:szCs w:val="22"/>
              </w:rPr>
            </w:pP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改善办学条件</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4</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4</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林俊伟、邓丽爱</w:t>
            </w:r>
          </w:p>
        </w:tc>
      </w:tr>
      <w:tr>
        <w:tblPrEx>
          <w:tblLayout w:type="fixed"/>
          <w:tblCellMar>
            <w:top w:w="0" w:type="dxa"/>
            <w:left w:w="108" w:type="dxa"/>
            <w:bottom w:w="0" w:type="dxa"/>
            <w:right w:w="108" w:type="dxa"/>
          </w:tblCellMar>
        </w:tblPrEx>
        <w:trPr>
          <w:trHeight w:val="102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48" w:firstLineChars="196"/>
              <w:rPr>
                <w:rFonts w:ascii="宋体" w:hAnsi="宋体"/>
                <w:kern w:val="0"/>
                <w:sz w:val="28"/>
                <w:szCs w:val="28"/>
              </w:rPr>
            </w:pPr>
            <w:r>
              <w:rPr>
                <w:rFonts w:hint="eastAsia" w:ascii="黑体" w:hAnsi="黑体" w:eastAsia="黑体" w:cs="黑体"/>
                <w:b w:val="0"/>
                <w:bCs/>
                <w:kern w:val="0"/>
                <w:sz w:val="28"/>
                <w:szCs w:val="28"/>
              </w:rPr>
              <w:t>1.2.6</w:t>
            </w:r>
            <w:r>
              <w:rPr>
                <w:rFonts w:hint="eastAsia" w:ascii="黑体" w:hAnsi="黑体" w:eastAsia="黑体" w:cs="黑体"/>
                <w:b w:val="0"/>
                <w:bCs/>
                <w:kern w:val="0"/>
                <w:sz w:val="24"/>
              </w:rPr>
              <w:t>常住人口4万人以上的镇设立特殊教育随班就读资源课室</w:t>
            </w:r>
            <w:r>
              <w:rPr>
                <w:rFonts w:hint="eastAsia" w:ascii="黑体" w:hAnsi="黑体" w:eastAsia="黑体" w:cs="黑体"/>
                <w:b w:val="0"/>
                <w:bCs/>
                <w:kern w:val="0"/>
                <w:sz w:val="24"/>
                <w:lang w:eastAsia="zh-CN"/>
              </w:rPr>
              <w:t>。</w:t>
            </w:r>
          </w:p>
        </w:tc>
      </w:tr>
      <w:tr>
        <w:tblPrEx>
          <w:tblLayout w:type="fixed"/>
          <w:tblCellMar>
            <w:top w:w="0" w:type="dxa"/>
            <w:left w:w="108" w:type="dxa"/>
            <w:bottom w:w="0" w:type="dxa"/>
            <w:right w:w="108" w:type="dxa"/>
          </w:tblCellMar>
        </w:tblPrEx>
        <w:trPr>
          <w:trHeight w:val="2105"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Theme="minorEastAsia" w:hAnsiTheme="minorEastAsia" w:eastAsiaTheme="minorEastAsia"/>
                <w:sz w:val="24"/>
              </w:rPr>
            </w:pPr>
            <w:r>
              <w:rPr>
                <w:rFonts w:asciiTheme="minorEastAsia" w:hAnsiTheme="minorEastAsia" w:eastAsiaTheme="minorEastAsia"/>
                <w:sz w:val="24"/>
              </w:rPr>
              <w:t>常住人口4万人以上的镇中心小学设立了特殊教育随班就读资源课室，且达到《广东省特殊儿童少年随班就读资源教室建设与管理实施办法（试行）》（粤教基〔2012〕8号）规定的基本要求，得4分，否则0分。</w:t>
            </w:r>
          </w:p>
        </w:tc>
      </w:tr>
      <w:tr>
        <w:tblPrEx>
          <w:tblLayout w:type="fixed"/>
          <w:tblCellMar>
            <w:top w:w="0" w:type="dxa"/>
            <w:left w:w="108" w:type="dxa"/>
            <w:bottom w:w="0" w:type="dxa"/>
            <w:right w:w="108" w:type="dxa"/>
          </w:tblCellMar>
        </w:tblPrEx>
        <w:trPr>
          <w:trHeight w:val="3823"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我镇中心小学已设立特殊教育随班就读资源课室，且达到《广东省特殊儿童少年随班就读资源教室建设与管理实施办法（试行）》（粤教基〔2012〕8号）规定的基本要求，自评得4分。</w:t>
            </w:r>
          </w:p>
          <w:p>
            <w:pPr>
              <w:pStyle w:val="7"/>
              <w:spacing w:line="500" w:lineRule="exact"/>
              <w:ind w:firstLine="480" w:firstLineChars="200"/>
              <w:rPr>
                <w:rFonts w:ascii="宋体" w:hAnsi="宋体"/>
                <w:sz w:val="24"/>
                <w:szCs w:val="24"/>
              </w:rPr>
            </w:pPr>
          </w:p>
          <w:p>
            <w:pPr>
              <w:pStyle w:val="7"/>
              <w:spacing w:line="500" w:lineRule="exact"/>
              <w:ind w:firstLine="480" w:firstLineChars="20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1675" w:type="dxa"/>
            <w:vMerge w:val="restart"/>
            <w:vAlign w:val="center"/>
          </w:tcPr>
          <w:p>
            <w:pPr>
              <w:widowControl/>
              <w:spacing w:line="360" w:lineRule="atLeast"/>
              <w:ind w:firstLine="551" w:firstLineChars="196"/>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p>
            <w:pPr>
              <w:widowControl/>
              <w:spacing w:line="360" w:lineRule="atLeast"/>
              <w:rPr>
                <w:rFonts w:ascii="宋体" w:hAnsi="宋体"/>
                <w:b/>
                <w:bCs/>
                <w:kern w:val="0"/>
                <w:sz w:val="28"/>
                <w:szCs w:val="28"/>
              </w:rPr>
            </w:pPr>
          </w:p>
        </w:tc>
        <w:tc>
          <w:tcPr>
            <w:tcW w:w="1977"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5" w:hRule="atLeast"/>
          <w:jc w:val="center"/>
        </w:trPr>
        <w:tc>
          <w:tcPr>
            <w:tcW w:w="1675" w:type="dxa"/>
            <w:vMerge w:val="continue"/>
            <w:vAlign w:val="center"/>
          </w:tcPr>
          <w:p>
            <w:pPr>
              <w:widowControl/>
              <w:jc w:val="left"/>
              <w:rPr>
                <w:rFonts w:ascii="方正隶书简体" w:hAnsi="方正隶书简体"/>
                <w:b/>
                <w:bCs/>
                <w:kern w:val="0"/>
                <w:sz w:val="28"/>
                <w:szCs w:val="28"/>
              </w:rPr>
            </w:pPr>
          </w:p>
        </w:tc>
        <w:tc>
          <w:tcPr>
            <w:tcW w:w="1977" w:type="dxa"/>
            <w:vAlign w:val="center"/>
          </w:tcPr>
          <w:p>
            <w:pPr>
              <w:widowControl/>
              <w:spacing w:line="380" w:lineRule="atLeast"/>
              <w:ind w:firstLine="480" w:firstLineChars="200"/>
              <w:rPr>
                <w:rFonts w:hint="eastAsia" w:ascii="宋体" w:hAnsi="宋体" w:eastAsia="宋体"/>
                <w:kern w:val="0"/>
                <w:sz w:val="24"/>
                <w:lang w:eastAsia="zh-CN"/>
              </w:rPr>
            </w:pPr>
            <w:r>
              <w:rPr>
                <w:rFonts w:hint="eastAsia" w:ascii="宋体" w:hAnsi="宋体"/>
                <w:kern w:val="0"/>
                <w:sz w:val="24"/>
                <w:lang w:val="en-US" w:eastAsia="zh-CN"/>
              </w:rPr>
              <w:t>12</w:t>
            </w:r>
          </w:p>
        </w:tc>
        <w:tc>
          <w:tcPr>
            <w:tcW w:w="6203" w:type="dxa"/>
            <w:gridSpan w:val="4"/>
            <w:vAlign w:val="center"/>
          </w:tcPr>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cs="宋体"/>
                <w:kern w:val="0"/>
                <w:sz w:val="22"/>
                <w:szCs w:val="22"/>
              </w:rPr>
            </w:pPr>
            <w:r>
              <w:rPr>
                <w:rFonts w:hint="eastAsia" w:ascii="宋体" w:hAnsi="宋体" w:cs="宋体"/>
                <w:kern w:val="0"/>
                <w:sz w:val="22"/>
                <w:szCs w:val="22"/>
              </w:rPr>
              <w:t>1、</w:t>
            </w:r>
            <w:r>
              <w:rPr>
                <w:rFonts w:asciiTheme="minorEastAsia" w:hAnsiTheme="minorEastAsia" w:eastAsiaTheme="minorEastAsia"/>
                <w:sz w:val="24"/>
              </w:rPr>
              <w:t>特殊教育随班就读资源课室</w:t>
            </w:r>
            <w:r>
              <w:rPr>
                <w:rFonts w:hint="eastAsia" w:asciiTheme="minorEastAsia" w:hAnsiTheme="minorEastAsia" w:eastAsiaTheme="minorEastAsia"/>
                <w:sz w:val="24"/>
                <w:lang w:eastAsia="zh-CN"/>
              </w:rPr>
              <w:t>相关资料</w:t>
            </w:r>
          </w:p>
          <w:p>
            <w:pPr>
              <w:spacing w:line="440" w:lineRule="exact"/>
              <w:rPr>
                <w:rFonts w:ascii="宋体" w:hAnsi="宋体"/>
                <w:kern w:val="0"/>
                <w:sz w:val="24"/>
              </w:rPr>
            </w:pPr>
          </w:p>
          <w:p>
            <w:pPr>
              <w:spacing w:line="440" w:lineRule="exact"/>
              <w:rPr>
                <w:rFonts w:ascii="宋体" w:hAnsi="宋体"/>
                <w:kern w:val="0"/>
                <w:sz w:val="24"/>
              </w:rPr>
            </w:pP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20" w:type="dxa"/>
        <w:jc w:val="center"/>
        <w:tblInd w:w="0" w:type="dxa"/>
        <w:tblLayout w:type="fixed"/>
        <w:tblCellMar>
          <w:top w:w="0" w:type="dxa"/>
          <w:left w:w="108" w:type="dxa"/>
          <w:bottom w:w="0" w:type="dxa"/>
          <w:right w:w="108" w:type="dxa"/>
        </w:tblCellMar>
      </w:tblPr>
      <w:tblGrid>
        <w:gridCol w:w="1669"/>
        <w:gridCol w:w="1970"/>
        <w:gridCol w:w="1435"/>
        <w:gridCol w:w="1076"/>
        <w:gridCol w:w="1076"/>
        <w:gridCol w:w="2594"/>
      </w:tblGrid>
      <w:tr>
        <w:tblPrEx>
          <w:tblLayout w:type="fixed"/>
          <w:tblCellMar>
            <w:top w:w="0" w:type="dxa"/>
            <w:left w:w="108" w:type="dxa"/>
            <w:bottom w:w="0" w:type="dxa"/>
            <w:right w:w="108" w:type="dxa"/>
          </w:tblCellMar>
        </w:tblPrEx>
        <w:trPr>
          <w:trHeight w:val="434"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3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9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383"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改善办学条件</w:t>
            </w:r>
          </w:p>
        </w:tc>
        <w:tc>
          <w:tcPr>
            <w:tcW w:w="1435"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val="en-US" w:eastAsia="zh-CN"/>
              </w:rPr>
              <w:t>1</w:t>
            </w:r>
          </w:p>
        </w:tc>
        <w:tc>
          <w:tcPr>
            <w:tcW w:w="107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94"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林俊伟、邓丽爱</w:t>
            </w:r>
          </w:p>
        </w:tc>
      </w:tr>
      <w:tr>
        <w:tblPrEx>
          <w:tblLayout w:type="fixed"/>
          <w:tblCellMar>
            <w:top w:w="0" w:type="dxa"/>
            <w:left w:w="108" w:type="dxa"/>
            <w:bottom w:w="0" w:type="dxa"/>
            <w:right w:w="108" w:type="dxa"/>
          </w:tblCellMar>
        </w:tblPrEx>
        <w:trPr>
          <w:trHeight w:val="741" w:hRule="atLeast"/>
          <w:jc w:val="center"/>
        </w:trPr>
        <w:tc>
          <w:tcPr>
            <w:tcW w:w="16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51"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48" w:firstLineChars="196"/>
              <w:rPr>
                <w:rFonts w:ascii="宋体" w:hAnsi="宋体"/>
                <w:b w:val="0"/>
                <w:bCs/>
                <w:kern w:val="0"/>
                <w:sz w:val="24"/>
              </w:rPr>
            </w:pPr>
            <w:r>
              <w:rPr>
                <w:rFonts w:ascii="宋体" w:hAnsi="宋体"/>
                <w:b w:val="0"/>
                <w:bCs/>
                <w:kern w:val="0"/>
                <w:sz w:val="28"/>
                <w:szCs w:val="28"/>
              </w:rPr>
              <w:t>1.2.</w:t>
            </w:r>
            <w:r>
              <w:rPr>
                <w:rFonts w:hint="eastAsia" w:ascii="宋体" w:hAnsi="宋体"/>
                <w:b w:val="0"/>
                <w:bCs/>
                <w:kern w:val="0"/>
                <w:sz w:val="28"/>
                <w:szCs w:val="28"/>
              </w:rPr>
              <w:t>7设立成人文化技术学校或社区教育中心；成人教育培训面逐年提高</w:t>
            </w:r>
          </w:p>
          <w:p>
            <w:pPr>
              <w:widowControl/>
              <w:spacing w:line="400" w:lineRule="exact"/>
              <w:ind w:firstLine="548" w:firstLineChars="196"/>
              <w:rPr>
                <w:rFonts w:ascii="宋体" w:hAnsi="宋体"/>
                <w:kern w:val="0"/>
                <w:sz w:val="28"/>
                <w:szCs w:val="28"/>
              </w:rPr>
            </w:pPr>
          </w:p>
        </w:tc>
      </w:tr>
      <w:tr>
        <w:tblPrEx>
          <w:tblLayout w:type="fixed"/>
          <w:tblCellMar>
            <w:top w:w="0" w:type="dxa"/>
            <w:left w:w="108" w:type="dxa"/>
            <w:bottom w:w="0" w:type="dxa"/>
            <w:right w:w="108" w:type="dxa"/>
          </w:tblCellMar>
        </w:tblPrEx>
        <w:trPr>
          <w:trHeight w:val="1574" w:hRule="atLeast"/>
          <w:jc w:val="center"/>
        </w:trPr>
        <w:tc>
          <w:tcPr>
            <w:tcW w:w="1669"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51" w:type="dxa"/>
            <w:gridSpan w:val="5"/>
            <w:tcBorders>
              <w:top w:val="single" w:color="000000" w:sz="4" w:space="0"/>
              <w:left w:val="nil"/>
              <w:bottom w:val="single" w:color="auto" w:sz="4" w:space="0"/>
              <w:right w:val="single" w:color="000000" w:sz="4" w:space="0"/>
            </w:tcBorders>
            <w:vAlign w:val="center"/>
          </w:tcPr>
          <w:p>
            <w:pPr>
              <w:widowControl/>
              <w:spacing w:line="400" w:lineRule="exact"/>
              <w:ind w:firstLine="641"/>
              <w:rPr>
                <w:rFonts w:ascii="宋体" w:hAnsi="宋体"/>
                <w:kern w:val="0"/>
                <w:sz w:val="24"/>
              </w:rPr>
            </w:pPr>
          </w:p>
          <w:p>
            <w:pPr>
              <w:widowControl/>
              <w:spacing w:line="400" w:lineRule="exact"/>
              <w:ind w:firstLine="641"/>
              <w:rPr>
                <w:rFonts w:ascii="宋体" w:hAnsi="宋体"/>
                <w:kern w:val="0"/>
                <w:sz w:val="24"/>
              </w:rPr>
            </w:pP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已设立成人文化技术学校或社区教育中心的得1分，否则0分。</w:t>
            </w:r>
          </w:p>
          <w:p>
            <w:pPr>
              <w:spacing w:line="500" w:lineRule="exact"/>
              <w:ind w:firstLine="480" w:firstLineChars="200"/>
              <w:rPr>
                <w:rFonts w:ascii="仿宋_GB2312" w:hAnsi="仿宋_GB2312"/>
                <w:sz w:val="32"/>
                <w:szCs w:val="32"/>
              </w:rPr>
            </w:pPr>
            <w:r>
              <w:rPr>
                <w:rFonts w:asciiTheme="minorEastAsia" w:hAnsiTheme="minorEastAsia" w:eastAsiaTheme="minorEastAsia"/>
                <w:sz w:val="24"/>
              </w:rPr>
              <w:t>成人教育培训面逐年扩大得1分，否则0分。</w:t>
            </w:r>
          </w:p>
          <w:p>
            <w:pPr>
              <w:widowControl/>
              <w:spacing w:line="400" w:lineRule="exact"/>
              <w:ind w:firstLine="641"/>
              <w:rPr>
                <w:rFonts w:ascii="宋体" w:hAnsi="宋体"/>
                <w:kern w:val="0"/>
                <w:sz w:val="24"/>
              </w:rPr>
            </w:pPr>
          </w:p>
          <w:p>
            <w:pPr>
              <w:widowControl/>
              <w:spacing w:line="400" w:lineRule="exact"/>
              <w:ind w:firstLine="641"/>
              <w:rPr>
                <w:rFonts w:ascii="宋体" w:hAnsi="宋体"/>
                <w:kern w:val="0"/>
                <w:sz w:val="24"/>
              </w:rPr>
            </w:pPr>
          </w:p>
        </w:tc>
      </w:tr>
      <w:tr>
        <w:tblPrEx>
          <w:tblLayout w:type="fixed"/>
          <w:tblCellMar>
            <w:top w:w="0" w:type="dxa"/>
            <w:left w:w="108" w:type="dxa"/>
            <w:bottom w:w="0" w:type="dxa"/>
            <w:right w:w="108" w:type="dxa"/>
          </w:tblCellMar>
        </w:tblPrEx>
        <w:trPr>
          <w:trHeight w:val="2934" w:hRule="atLeast"/>
          <w:jc w:val="center"/>
        </w:trPr>
        <w:tc>
          <w:tcPr>
            <w:tcW w:w="1669" w:type="dxa"/>
            <w:tcBorders>
              <w:top w:val="single" w:color="auto" w:sz="4" w:space="0"/>
              <w:left w:val="single" w:color="auto" w:sz="4" w:space="0"/>
              <w:bottom w:val="single" w:color="auto" w:sz="4" w:space="0"/>
              <w:right w:val="single" w:color="000000" w:sz="4" w:space="0"/>
            </w:tcBorders>
            <w:vAlign w:val="center"/>
          </w:tcPr>
          <w:p>
            <w:pPr>
              <w:spacing w:line="360" w:lineRule="exact"/>
              <w:ind w:firstLine="562" w:firstLineChars="200"/>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51" w:type="dxa"/>
            <w:gridSpan w:val="5"/>
            <w:tcBorders>
              <w:top w:val="single" w:color="auto" w:sz="4" w:space="0"/>
              <w:left w:val="nil"/>
              <w:bottom w:val="single" w:color="auto" w:sz="4" w:space="0"/>
              <w:right w:val="single" w:color="auto" w:sz="4" w:space="0"/>
            </w:tcBorders>
            <w:vAlign w:val="center"/>
          </w:tcPr>
          <w:p>
            <w:pPr>
              <w:pStyle w:val="7"/>
              <w:spacing w:line="500" w:lineRule="exact"/>
              <w:ind w:firstLine="480" w:firstLineChars="200"/>
              <w:rPr>
                <w:rFonts w:ascii="宋体" w:hAnsi="宋体"/>
                <w:sz w:val="24"/>
                <w:szCs w:val="24"/>
              </w:rPr>
            </w:pPr>
          </w:p>
          <w:p>
            <w:pPr>
              <w:pStyle w:val="7"/>
              <w:spacing w:line="500" w:lineRule="exact"/>
              <w:ind w:firstLine="480" w:firstLineChars="200"/>
              <w:rPr>
                <w:rFonts w:ascii="宋体" w:hAnsi="宋体"/>
                <w:sz w:val="24"/>
                <w:szCs w:val="24"/>
              </w:rPr>
            </w:pPr>
          </w:p>
          <w:p>
            <w:pPr>
              <w:pStyle w:val="7"/>
              <w:spacing w:line="500" w:lineRule="exact"/>
              <w:ind w:firstLine="360" w:firstLineChars="150"/>
              <w:rPr>
                <w:rFonts w:ascii="黑体" w:eastAsia="黑体"/>
                <w:b/>
                <w:bCs/>
                <w:sz w:val="28"/>
                <w:szCs w:val="28"/>
              </w:rPr>
            </w:pPr>
            <w:r>
              <w:rPr>
                <w:rFonts w:hint="eastAsia" w:ascii="宋体" w:hAnsi="宋体"/>
                <w:sz w:val="24"/>
                <w:szCs w:val="24"/>
              </w:rPr>
              <w:t>我镇有一所镇成人文化技术学校，培训任务符合乡镇成人文化技术学校要求，</w:t>
            </w:r>
            <w:r>
              <w:rPr>
                <w:rFonts w:hint="eastAsia" w:ascii="宋体" w:hAnsi="宋体"/>
                <w:sz w:val="24"/>
                <w:szCs w:val="24"/>
                <w:lang w:eastAsia="zh-CN"/>
              </w:rPr>
              <w:t>但</w:t>
            </w:r>
            <w:r>
              <w:rPr>
                <w:rFonts w:hint="eastAsia" w:ascii="宋体" w:hAnsi="宋体"/>
                <w:sz w:val="24"/>
                <w:szCs w:val="24"/>
              </w:rPr>
              <w:t>年培训面</w:t>
            </w:r>
            <w:r>
              <w:rPr>
                <w:rFonts w:hint="eastAsia" w:ascii="宋体" w:hAnsi="宋体"/>
                <w:sz w:val="24"/>
                <w:szCs w:val="24"/>
                <w:lang w:eastAsia="zh-CN"/>
              </w:rPr>
              <w:t>未</w:t>
            </w:r>
            <w:r>
              <w:rPr>
                <w:rFonts w:hint="eastAsia" w:ascii="宋体" w:hAnsi="宋体"/>
                <w:sz w:val="24"/>
                <w:szCs w:val="24"/>
              </w:rPr>
              <w:t>能逐年提高</w:t>
            </w:r>
            <w:r>
              <w:rPr>
                <w:rFonts w:hint="eastAsia" w:ascii="宋体" w:hAnsi="宋体"/>
                <w:sz w:val="24"/>
                <w:szCs w:val="24"/>
                <w:lang w:eastAsia="zh-CN"/>
              </w:rPr>
              <w:t>，扣</w:t>
            </w:r>
            <w:r>
              <w:rPr>
                <w:rFonts w:hint="eastAsia" w:ascii="宋体" w:hAnsi="宋体"/>
                <w:sz w:val="24"/>
                <w:szCs w:val="24"/>
                <w:lang w:val="en-US" w:eastAsia="zh-CN"/>
              </w:rPr>
              <w:t>1分</w:t>
            </w:r>
            <w:r>
              <w:rPr>
                <w:rFonts w:hint="eastAsia" w:ascii="宋体" w:hAnsi="宋体"/>
                <w:sz w:val="24"/>
                <w:szCs w:val="24"/>
              </w:rPr>
              <w:t>。自评得</w:t>
            </w:r>
            <w:r>
              <w:rPr>
                <w:rFonts w:hint="eastAsia" w:ascii="宋体" w:hAnsi="宋体"/>
                <w:sz w:val="24"/>
                <w:szCs w:val="24"/>
                <w:lang w:val="en-US" w:eastAsia="zh-CN"/>
              </w:rPr>
              <w:t>1</w:t>
            </w:r>
            <w:r>
              <w:rPr>
                <w:rFonts w:hint="eastAsia" w:ascii="宋体" w:hAnsi="宋体"/>
                <w:sz w:val="24"/>
                <w:szCs w:val="24"/>
              </w:rPr>
              <w:t>分。</w:t>
            </w:r>
          </w:p>
          <w:p>
            <w:pPr>
              <w:rPr>
                <w:rFonts w:ascii="黑体" w:eastAsia="黑体"/>
                <w:b/>
                <w:bCs/>
                <w:kern w:val="0"/>
                <w:sz w:val="28"/>
                <w:szCs w:val="28"/>
              </w:rPr>
            </w:pPr>
          </w:p>
        </w:tc>
      </w:tr>
    </w:tbl>
    <w:tbl>
      <w:tblPr>
        <w:tblStyle w:val="6"/>
        <w:tblpPr w:leftFromText="180" w:rightFromText="180" w:vertAnchor="text" w:horzAnchor="page" w:tblpX="1188" w:tblpY="31"/>
        <w:tblOverlap w:val="never"/>
        <w:tblW w:w="9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562"/>
        <w:gridCol w:w="6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1650" w:type="dxa"/>
            <w:vMerge w:val="restart"/>
            <w:vAlign w:val="center"/>
          </w:tcPr>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资</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料</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目</w:t>
            </w:r>
          </w:p>
          <w:p>
            <w:pPr>
              <w:widowControl/>
              <w:spacing w:line="360" w:lineRule="atLeast"/>
              <w:ind w:firstLine="562" w:firstLineChars="200"/>
              <w:rPr>
                <w:rFonts w:ascii="宋体" w:hAnsi="宋体"/>
                <w:b/>
                <w:bCs/>
                <w:kern w:val="0"/>
                <w:sz w:val="28"/>
                <w:szCs w:val="28"/>
              </w:rPr>
            </w:pPr>
            <w:r>
              <w:rPr>
                <w:rFonts w:hint="eastAsia" w:ascii="宋体" w:hAnsi="宋体"/>
                <w:b/>
                <w:bCs/>
                <w:kern w:val="0"/>
                <w:sz w:val="28"/>
                <w:szCs w:val="28"/>
              </w:rPr>
              <w:t>录</w:t>
            </w:r>
          </w:p>
        </w:tc>
        <w:tc>
          <w:tcPr>
            <w:tcW w:w="1562"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583" w:type="dxa"/>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5" w:hRule="atLeast"/>
        </w:trPr>
        <w:tc>
          <w:tcPr>
            <w:tcW w:w="1650" w:type="dxa"/>
            <w:vMerge w:val="continue"/>
            <w:vAlign w:val="center"/>
          </w:tcPr>
          <w:p>
            <w:pPr>
              <w:widowControl/>
              <w:jc w:val="left"/>
              <w:rPr>
                <w:rFonts w:ascii="方正隶书简体" w:hAnsi="方正隶书简体"/>
                <w:b/>
                <w:bCs/>
                <w:kern w:val="0"/>
                <w:sz w:val="28"/>
                <w:szCs w:val="28"/>
              </w:rPr>
            </w:pPr>
          </w:p>
        </w:tc>
        <w:tc>
          <w:tcPr>
            <w:tcW w:w="1562" w:type="dxa"/>
            <w:vAlign w:val="center"/>
          </w:tcPr>
          <w:p>
            <w:pPr>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13</w:t>
            </w:r>
          </w:p>
        </w:tc>
        <w:tc>
          <w:tcPr>
            <w:tcW w:w="6583" w:type="dxa"/>
            <w:vAlign w:val="center"/>
          </w:tcPr>
          <w:p>
            <w:pPr>
              <w:spacing w:line="400" w:lineRule="exact"/>
              <w:rPr>
                <w:rFonts w:ascii="宋体" w:hAnsi="宋体" w:cs="宋体"/>
                <w:kern w:val="0"/>
                <w:sz w:val="22"/>
                <w:szCs w:val="22"/>
              </w:rPr>
            </w:pPr>
          </w:p>
          <w:p>
            <w:pPr>
              <w:spacing w:line="400" w:lineRule="exact"/>
              <w:rPr>
                <w:rFonts w:ascii="宋体" w:hAnsi="宋体"/>
                <w:b/>
                <w:sz w:val="24"/>
              </w:rPr>
            </w:pPr>
            <w:r>
              <w:rPr>
                <w:rFonts w:hint="eastAsia" w:ascii="宋体" w:hAnsi="宋体" w:cs="宋体"/>
                <w:kern w:val="0"/>
                <w:sz w:val="22"/>
                <w:szCs w:val="22"/>
              </w:rPr>
              <w:t>1、近三年成人文化技术学校学员培训情况统计</w:t>
            </w:r>
          </w:p>
          <w:p>
            <w:pPr>
              <w:spacing w:line="400" w:lineRule="exact"/>
              <w:rPr>
                <w:rFonts w:ascii="宋体" w:hAnsi="宋体"/>
                <w:sz w:val="24"/>
              </w:rPr>
            </w:pPr>
            <w:r>
              <w:rPr>
                <w:rFonts w:hint="eastAsia" w:ascii="宋体" w:hAnsi="宋体" w:cs="宋体"/>
                <w:kern w:val="0"/>
                <w:sz w:val="22"/>
                <w:szCs w:val="22"/>
              </w:rPr>
              <w:t>2、近三年成人文化技术学校学员培训材料</w:t>
            </w:r>
          </w:p>
          <w:p>
            <w:pPr>
              <w:spacing w:line="400" w:lineRule="exact"/>
              <w:rPr>
                <w:rFonts w:ascii="宋体" w:hAnsi="宋体"/>
                <w:sz w:val="24"/>
              </w:rPr>
            </w:pPr>
          </w:p>
        </w:tc>
      </w:tr>
    </w:tbl>
    <w:p>
      <w:pPr>
        <w:rPr>
          <w:b/>
          <w:sz w:val="30"/>
          <w:szCs w:val="30"/>
        </w:rPr>
      </w:pPr>
    </w:p>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71" w:type="dxa"/>
        <w:jc w:val="center"/>
        <w:tblInd w:w="0" w:type="dxa"/>
        <w:tblLayout w:type="fixed"/>
        <w:tblCellMar>
          <w:top w:w="0" w:type="dxa"/>
          <w:left w:w="108" w:type="dxa"/>
          <w:bottom w:w="0" w:type="dxa"/>
          <w:right w:w="108" w:type="dxa"/>
        </w:tblCellMar>
      </w:tblPr>
      <w:tblGrid>
        <w:gridCol w:w="1678"/>
        <w:gridCol w:w="1980"/>
        <w:gridCol w:w="1442"/>
        <w:gridCol w:w="1082"/>
        <w:gridCol w:w="1082"/>
        <w:gridCol w:w="2607"/>
      </w:tblGrid>
      <w:tr>
        <w:tblPrEx>
          <w:tblLayout w:type="fixed"/>
          <w:tblCellMar>
            <w:top w:w="0" w:type="dxa"/>
            <w:left w:w="108" w:type="dxa"/>
            <w:bottom w:w="0" w:type="dxa"/>
            <w:right w:w="108" w:type="dxa"/>
          </w:tblCellMar>
        </w:tblPrEx>
        <w:trPr>
          <w:trHeight w:val="687"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80"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494"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80"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改善办学条件</w:t>
            </w:r>
          </w:p>
        </w:tc>
        <w:tc>
          <w:tcPr>
            <w:tcW w:w="144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林俊伟、张壁夺</w:t>
            </w:r>
          </w:p>
        </w:tc>
      </w:tr>
      <w:tr>
        <w:tblPrEx>
          <w:tblLayout w:type="fixed"/>
          <w:tblCellMar>
            <w:top w:w="0" w:type="dxa"/>
            <w:left w:w="108" w:type="dxa"/>
            <w:bottom w:w="0" w:type="dxa"/>
            <w:right w:w="108" w:type="dxa"/>
          </w:tblCellMar>
        </w:tblPrEx>
        <w:trPr>
          <w:trHeight w:val="631"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93" w:type="dxa"/>
            <w:gridSpan w:val="5"/>
            <w:tcBorders>
              <w:top w:val="single" w:color="000000" w:sz="4" w:space="0"/>
              <w:left w:val="nil"/>
              <w:bottom w:val="single" w:color="000000" w:sz="4" w:space="0"/>
              <w:right w:val="single" w:color="000000" w:sz="4" w:space="0"/>
            </w:tcBorders>
            <w:vAlign w:val="center"/>
          </w:tcPr>
          <w:p>
            <w:pPr>
              <w:widowControl/>
              <w:spacing w:line="400" w:lineRule="exact"/>
              <w:rPr>
                <w:rFonts w:ascii="宋体" w:hAnsi="宋体"/>
                <w:kern w:val="0"/>
                <w:sz w:val="28"/>
                <w:szCs w:val="28"/>
              </w:rPr>
            </w:pPr>
            <w:r>
              <w:rPr>
                <w:rFonts w:ascii="宋体" w:hAnsi="宋体"/>
                <w:b/>
                <w:kern w:val="0"/>
                <w:sz w:val="28"/>
                <w:szCs w:val="28"/>
              </w:rPr>
              <w:t>1.2.</w:t>
            </w:r>
            <w:r>
              <w:rPr>
                <w:rFonts w:hint="eastAsia" w:ascii="宋体" w:hAnsi="宋体"/>
                <w:b/>
                <w:kern w:val="0"/>
                <w:sz w:val="28"/>
                <w:szCs w:val="28"/>
              </w:rPr>
              <w:t>8</w:t>
            </w:r>
            <w:r>
              <w:rPr>
                <w:rFonts w:hint="eastAsia" w:ascii="宋体" w:hAnsi="宋体"/>
                <w:kern w:val="0"/>
                <w:sz w:val="24"/>
              </w:rPr>
              <w:t>完善中小学校后勤服务保障体系；学校配置足够的符合安全、卫生、健康的食堂、浴室、学生宿舍、厕所等基本生活设施设备；配备安全饮用水供应设施。</w:t>
            </w:r>
          </w:p>
        </w:tc>
      </w:tr>
      <w:tr>
        <w:tblPrEx>
          <w:tblLayout w:type="fixed"/>
          <w:tblCellMar>
            <w:top w:w="0" w:type="dxa"/>
            <w:left w:w="108" w:type="dxa"/>
            <w:bottom w:w="0" w:type="dxa"/>
            <w:right w:w="108" w:type="dxa"/>
          </w:tblCellMar>
        </w:tblPrEx>
        <w:trPr>
          <w:trHeight w:val="543" w:hRule="atLeast"/>
          <w:jc w:val="center"/>
        </w:trPr>
        <w:tc>
          <w:tcPr>
            <w:tcW w:w="167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93"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480" w:firstLineChars="200"/>
              <w:rPr>
                <w:rFonts w:ascii="宋体" w:hAnsi="宋体"/>
                <w:kern w:val="0"/>
                <w:sz w:val="24"/>
              </w:rPr>
            </w:pPr>
            <w:r>
              <w:rPr>
                <w:rFonts w:asciiTheme="majorEastAsia" w:hAnsiTheme="majorEastAsia" w:eastAsiaTheme="majorEastAsia"/>
                <w:sz w:val="24"/>
              </w:rPr>
              <w:t>本指标需通过现场检查进行评分。</w:t>
            </w:r>
            <w:r>
              <w:rPr>
                <w:rFonts w:asciiTheme="majorEastAsia" w:hAnsiTheme="majorEastAsia" w:eastAsiaTheme="majorEastAsia"/>
                <w:color w:val="000000"/>
                <w:kern w:val="0"/>
                <w:sz w:val="24"/>
              </w:rPr>
              <w:t>完善中小学校后勤服务保障体系，辖区内学校配置足够的符合安全、卫生、健康标准的食堂、浴室、学生宿舍、厕所（</w:t>
            </w:r>
            <w:r>
              <w:rPr>
                <w:rFonts w:asciiTheme="majorEastAsia" w:hAnsiTheme="majorEastAsia" w:eastAsiaTheme="majorEastAsia"/>
                <w:sz w:val="24"/>
              </w:rPr>
              <w:t>厕位够用，按1：3比例设置男女蹲位）</w:t>
            </w:r>
            <w:r>
              <w:rPr>
                <w:rFonts w:asciiTheme="majorEastAsia" w:hAnsiTheme="majorEastAsia" w:eastAsiaTheme="majorEastAsia"/>
                <w:color w:val="000000"/>
                <w:kern w:val="0"/>
                <w:sz w:val="24"/>
              </w:rPr>
              <w:t>等基本生活设施设备（</w:t>
            </w:r>
            <w:r>
              <w:rPr>
                <w:rFonts w:asciiTheme="majorEastAsia" w:hAnsiTheme="majorEastAsia" w:eastAsiaTheme="majorEastAsia"/>
                <w:sz w:val="24"/>
              </w:rPr>
              <w:t>寄宿制学校应有食堂（伙房）、沐浴房，寄宿学生一人一个床位）</w:t>
            </w:r>
            <w:r>
              <w:rPr>
                <w:rFonts w:asciiTheme="majorEastAsia" w:hAnsiTheme="majorEastAsia" w:eastAsiaTheme="majorEastAsia"/>
                <w:color w:val="000000"/>
                <w:kern w:val="0"/>
                <w:sz w:val="24"/>
              </w:rPr>
              <w:t>，配备安全饮用水供应设施的得2分</w:t>
            </w:r>
            <w:r>
              <w:rPr>
                <w:rFonts w:asciiTheme="majorEastAsia" w:hAnsiTheme="majorEastAsia" w:eastAsiaTheme="majorEastAsia"/>
                <w:sz w:val="24"/>
              </w:rPr>
              <w:t>，检查中每发现1所学校未按上述规定配备扣1分，扣完为止。</w:t>
            </w:r>
          </w:p>
        </w:tc>
      </w:tr>
      <w:tr>
        <w:tblPrEx>
          <w:tblLayout w:type="fixed"/>
          <w:tblCellMar>
            <w:top w:w="0" w:type="dxa"/>
            <w:left w:w="108" w:type="dxa"/>
            <w:bottom w:w="0" w:type="dxa"/>
            <w:right w:w="108" w:type="dxa"/>
          </w:tblCellMar>
        </w:tblPrEx>
        <w:trPr>
          <w:trHeight w:val="1392" w:hRule="atLeast"/>
          <w:jc w:val="center"/>
        </w:trPr>
        <w:tc>
          <w:tcPr>
            <w:tcW w:w="1678" w:type="dxa"/>
            <w:tcBorders>
              <w:top w:val="nil"/>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93"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hint="eastAsia" w:ascii="宋体" w:hAnsi="宋体"/>
                <w:sz w:val="24"/>
              </w:rPr>
              <w:t>学校配置足够的符合安全、卫生、健康的食堂、浴室、厕所等基本生活设施设备；配备安全饮用水供应设施；</w:t>
            </w:r>
            <w:r>
              <w:rPr>
                <w:rFonts w:hint="eastAsia" w:ascii="宋体" w:hAnsi="宋体" w:cs="宋体"/>
                <w:sz w:val="22"/>
                <w:szCs w:val="22"/>
              </w:rPr>
              <w:t>学生厕所按标准配备</w:t>
            </w:r>
            <w:r>
              <w:rPr>
                <w:rFonts w:hint="eastAsia" w:ascii="宋体" w:hAnsi="宋体" w:cs="宋体"/>
                <w:sz w:val="22"/>
                <w:szCs w:val="22"/>
                <w:lang w:eastAsia="zh-CN"/>
              </w:rPr>
              <w:t>；我镇没有内宿学生</w:t>
            </w:r>
            <w:r>
              <w:rPr>
                <w:rFonts w:hint="eastAsia" w:ascii="宋体" w:hAnsi="宋体"/>
                <w:sz w:val="24"/>
                <w:szCs w:val="24"/>
              </w:rPr>
              <w:t>。自评得</w:t>
            </w:r>
            <w:r>
              <w:rPr>
                <w:rFonts w:ascii="宋体" w:hAnsi="宋体"/>
                <w:sz w:val="24"/>
                <w:szCs w:val="24"/>
              </w:rPr>
              <w:t>2</w:t>
            </w:r>
            <w:r>
              <w:rPr>
                <w:rFonts w:hint="eastAsia" w:ascii="宋体" w:hAnsi="宋体"/>
                <w:sz w:val="24"/>
                <w:szCs w:val="24"/>
              </w:rPr>
              <w:t>分。</w:t>
            </w:r>
          </w:p>
        </w:tc>
      </w:tr>
      <w:tr>
        <w:tblPrEx>
          <w:tblLayout w:type="fixed"/>
          <w:tblCellMar>
            <w:top w:w="0" w:type="dxa"/>
            <w:left w:w="108" w:type="dxa"/>
            <w:bottom w:w="0" w:type="dxa"/>
            <w:right w:w="108" w:type="dxa"/>
          </w:tblCellMar>
        </w:tblPrEx>
        <w:trPr>
          <w:trHeight w:val="610" w:hRule="atLeast"/>
          <w:jc w:val="center"/>
        </w:trPr>
        <w:tc>
          <w:tcPr>
            <w:tcW w:w="1678" w:type="dxa"/>
            <w:vMerge w:val="restart"/>
            <w:tcBorders>
              <w:top w:val="single" w:color="auto" w:sz="4" w:space="0"/>
              <w:left w:val="single" w:color="auto" w:sz="4" w:space="0"/>
              <w:right w:val="single" w:color="auto"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spacing w:line="360" w:lineRule="exact"/>
              <w:jc w:val="center"/>
              <w:rPr>
                <w:rFonts w:ascii="宋体" w:hAnsi="宋体"/>
                <w:b/>
                <w:sz w:val="28"/>
              </w:rPr>
            </w:pPr>
            <w:r>
              <w:rPr>
                <w:rFonts w:hint="eastAsia" w:ascii="宋体" w:hAnsi="宋体"/>
                <w:b/>
                <w:bCs/>
                <w:kern w:val="0"/>
                <w:sz w:val="28"/>
                <w:szCs w:val="28"/>
              </w:rPr>
              <w:t>录</w:t>
            </w:r>
          </w:p>
        </w:tc>
        <w:tc>
          <w:tcPr>
            <w:tcW w:w="1980" w:type="dxa"/>
            <w:tcBorders>
              <w:top w:val="single" w:color="auto" w:sz="6" w:space="0"/>
              <w:left w:val="single" w:color="auto" w:sz="4" w:space="0"/>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1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820" w:hRule="atLeast"/>
          <w:jc w:val="center"/>
        </w:trPr>
        <w:tc>
          <w:tcPr>
            <w:tcW w:w="1678" w:type="dxa"/>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b/>
                <w:sz w:val="28"/>
              </w:rPr>
            </w:pPr>
          </w:p>
        </w:tc>
        <w:tc>
          <w:tcPr>
            <w:tcW w:w="1980" w:type="dxa"/>
            <w:tcBorders>
              <w:top w:val="single" w:color="auto" w:sz="6" w:space="0"/>
              <w:left w:val="single" w:color="auto" w:sz="4" w:space="0"/>
              <w:bottom w:val="single" w:color="auto" w:sz="4" w:space="0"/>
              <w:right w:val="single" w:color="auto" w:sz="6" w:space="0"/>
            </w:tcBorders>
            <w:vAlign w:val="center"/>
          </w:tcPr>
          <w:p>
            <w:pPr>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14</w:t>
            </w:r>
          </w:p>
        </w:tc>
        <w:tc>
          <w:tcPr>
            <w:tcW w:w="6213" w:type="dxa"/>
            <w:gridSpan w:val="4"/>
            <w:tcBorders>
              <w:top w:val="single" w:color="auto" w:sz="6" w:space="0"/>
              <w:left w:val="single" w:color="auto" w:sz="6" w:space="0"/>
              <w:bottom w:val="single" w:color="auto" w:sz="4" w:space="0"/>
              <w:right w:val="single" w:color="000000" w:sz="4" w:space="0"/>
            </w:tcBorders>
          </w:tcPr>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sz w:val="24"/>
              </w:rPr>
            </w:pPr>
            <w:r>
              <w:rPr>
                <w:rFonts w:hint="eastAsia" w:ascii="宋体" w:hAnsi="宋体" w:cs="宋体"/>
                <w:kern w:val="0"/>
                <w:sz w:val="22"/>
                <w:szCs w:val="22"/>
              </w:rPr>
              <w:t>1、中小学后勤、安全、卫生等管理制度</w:t>
            </w:r>
          </w:p>
          <w:p>
            <w:pPr>
              <w:spacing w:line="440" w:lineRule="exact"/>
              <w:rPr>
                <w:rFonts w:ascii="宋体" w:hAnsi="宋体" w:cs="宋体"/>
                <w:kern w:val="0"/>
                <w:sz w:val="22"/>
                <w:szCs w:val="22"/>
              </w:rPr>
            </w:pPr>
            <w:r>
              <w:rPr>
                <w:rFonts w:hint="eastAsia" w:ascii="宋体" w:hAnsi="宋体" w:cs="宋体"/>
                <w:kern w:val="0"/>
                <w:sz w:val="22"/>
                <w:szCs w:val="22"/>
              </w:rPr>
              <w:t>2、中小学食堂卫生许可证和从业人员健康体检合格证复印件</w:t>
            </w:r>
          </w:p>
          <w:p>
            <w:pPr>
              <w:spacing w:line="440" w:lineRule="exact"/>
              <w:rPr>
                <w:rFonts w:ascii="宋体" w:hAnsi="宋体" w:cs="宋体"/>
                <w:kern w:val="0"/>
                <w:sz w:val="22"/>
                <w:szCs w:val="22"/>
              </w:rPr>
            </w:pPr>
            <w:r>
              <w:rPr>
                <w:rFonts w:hint="eastAsia" w:ascii="宋体" w:hAnsi="宋体" w:cs="宋体"/>
                <w:kern w:val="0"/>
                <w:sz w:val="22"/>
                <w:szCs w:val="22"/>
                <w:lang w:val="en-US" w:eastAsia="zh-CN"/>
              </w:rPr>
              <w:t>3</w:t>
            </w:r>
            <w:r>
              <w:rPr>
                <w:rFonts w:hint="eastAsia" w:ascii="宋体" w:hAnsi="宋体" w:cs="宋体"/>
                <w:kern w:val="0"/>
                <w:sz w:val="22"/>
                <w:szCs w:val="22"/>
              </w:rPr>
              <w:t>、学生厕所按标准配备统计表</w:t>
            </w:r>
          </w:p>
          <w:p>
            <w:pPr>
              <w:spacing w:line="440" w:lineRule="exact"/>
              <w:rPr>
                <w:rFonts w:ascii="宋体" w:hAnsi="宋体" w:cs="宋体"/>
                <w:kern w:val="0"/>
                <w:sz w:val="22"/>
                <w:szCs w:val="22"/>
              </w:rPr>
            </w:pPr>
            <w:r>
              <w:rPr>
                <w:rFonts w:hint="eastAsia" w:ascii="宋体" w:hAnsi="宋体" w:cs="宋体"/>
                <w:kern w:val="0"/>
                <w:sz w:val="22"/>
                <w:szCs w:val="22"/>
                <w:lang w:val="en-US" w:eastAsia="zh-CN"/>
              </w:rPr>
              <w:t>4</w:t>
            </w:r>
            <w:r>
              <w:rPr>
                <w:rFonts w:hint="eastAsia" w:ascii="宋体" w:hAnsi="宋体" w:cs="宋体"/>
                <w:kern w:val="0"/>
                <w:sz w:val="22"/>
                <w:szCs w:val="22"/>
              </w:rPr>
              <w:t>、饮用水检测证明及相应设施图片</w:t>
            </w:r>
          </w:p>
          <w:p>
            <w:pPr>
              <w:spacing w:line="440" w:lineRule="exact"/>
              <w:rPr>
                <w:rFonts w:hint="eastAsia"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sz w:val="24"/>
              </w:rPr>
            </w:pPr>
          </w:p>
        </w:tc>
      </w:tr>
    </w:tbl>
    <w:p>
      <w:pPr>
        <w:jc w:val="center"/>
        <w:rPr>
          <w:rFonts w:hint="eastAsia"/>
          <w:b/>
          <w:sz w:val="30"/>
          <w:szCs w:val="30"/>
        </w:rPr>
      </w:pPr>
    </w:p>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教师队伍建设</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林俊伟、方福乐</w:t>
            </w:r>
          </w:p>
        </w:tc>
      </w:tr>
      <w:tr>
        <w:tblPrEx>
          <w:tblLayout w:type="fixed"/>
          <w:tblCellMar>
            <w:top w:w="0" w:type="dxa"/>
            <w:left w:w="108" w:type="dxa"/>
            <w:bottom w:w="0" w:type="dxa"/>
            <w:right w:w="108" w:type="dxa"/>
          </w:tblCellMar>
        </w:tblPrEx>
        <w:trPr>
          <w:trHeight w:val="104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48" w:firstLineChars="196"/>
              <w:rPr>
                <w:rFonts w:ascii="宋体" w:hAnsi="宋体"/>
                <w:kern w:val="0"/>
                <w:sz w:val="28"/>
                <w:szCs w:val="28"/>
              </w:rPr>
            </w:pPr>
            <w:r>
              <w:rPr>
                <w:rFonts w:hint="eastAsia" w:ascii="黑体" w:hAnsi="黑体" w:eastAsia="黑体" w:cs="黑体"/>
                <w:b w:val="0"/>
                <w:bCs/>
                <w:kern w:val="0"/>
                <w:sz w:val="28"/>
                <w:szCs w:val="28"/>
              </w:rPr>
              <w:t>1.3.1</w:t>
            </w:r>
            <w:r>
              <w:rPr>
                <w:rFonts w:hint="eastAsia" w:ascii="黑体" w:hAnsi="黑体" w:eastAsia="黑体" w:cs="黑体"/>
                <w:b w:val="0"/>
                <w:bCs/>
                <w:kern w:val="0"/>
                <w:sz w:val="24"/>
              </w:rPr>
              <w:t>按照省定编制标准配齐配足幼儿园、中小学教师；6个班以上的非完全小学、教学点按照小学编制标准配备教师，6个班以下的非完全小学、教学点班均教师不少于1人；无代课教师。</w:t>
            </w:r>
          </w:p>
        </w:tc>
      </w:tr>
      <w:tr>
        <w:tblPrEx>
          <w:tblLayout w:type="fixed"/>
          <w:tblCellMar>
            <w:top w:w="0" w:type="dxa"/>
            <w:left w:w="108" w:type="dxa"/>
            <w:bottom w:w="0" w:type="dxa"/>
            <w:right w:w="108" w:type="dxa"/>
          </w:tblCellMar>
        </w:tblPrEx>
        <w:trPr>
          <w:trHeight w:val="108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本指标需通过现场核查、访谈并根据学年初教育事业统计数据及省编制标准进行评分。</w:t>
            </w:r>
            <w:r>
              <w:rPr>
                <w:rFonts w:asciiTheme="minorEastAsia" w:hAnsiTheme="minorEastAsia" w:eastAsiaTheme="minorEastAsia"/>
                <w:color w:val="000000"/>
                <w:kern w:val="0"/>
                <w:sz w:val="24"/>
              </w:rPr>
              <w:t>各类学校按照上述师生比及有关要求配齐配足幼儿园、中小学教师；6个班以上的非完全小学、教学点按照小学编制标准配备教师，6个班以下的非完全小学、教学点班均教师不少于1人；无代课教师。以上3个要素都达到的得5分</w:t>
            </w:r>
            <w:r>
              <w:rPr>
                <w:rFonts w:asciiTheme="minorEastAsia" w:hAnsiTheme="minorEastAsia" w:eastAsiaTheme="minorEastAsia"/>
                <w:sz w:val="24"/>
              </w:rPr>
              <w:t>，否则0分。</w:t>
            </w:r>
          </w:p>
        </w:tc>
      </w:tr>
      <w:tr>
        <w:tblPrEx>
          <w:tblLayout w:type="fixed"/>
          <w:tblCellMar>
            <w:top w:w="0" w:type="dxa"/>
            <w:left w:w="108" w:type="dxa"/>
            <w:bottom w:w="0" w:type="dxa"/>
            <w:right w:w="108" w:type="dxa"/>
          </w:tblCellMar>
        </w:tblPrEx>
        <w:trPr>
          <w:trHeight w:val="199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我镇学校能严格</w:t>
            </w:r>
            <w:r>
              <w:rPr>
                <w:rFonts w:ascii="宋体" w:hAnsi="宋体"/>
                <w:sz w:val="24"/>
                <w:szCs w:val="24"/>
              </w:rPr>
              <w:t>按照省定编制标准配齐配足幼儿园、中小学</w:t>
            </w:r>
            <w:r>
              <w:rPr>
                <w:rFonts w:hint="eastAsia" w:ascii="宋体" w:hAnsi="宋体"/>
                <w:sz w:val="24"/>
                <w:szCs w:val="24"/>
              </w:rPr>
              <w:t>教职工</w:t>
            </w:r>
            <w:r>
              <w:rPr>
                <w:rFonts w:ascii="宋体" w:hAnsi="宋体"/>
                <w:sz w:val="24"/>
                <w:szCs w:val="24"/>
              </w:rPr>
              <w:t>；</w:t>
            </w:r>
            <w:r>
              <w:rPr>
                <w:rFonts w:hint="eastAsia" w:ascii="宋体" w:hAnsi="宋体"/>
                <w:sz w:val="24"/>
                <w:szCs w:val="24"/>
              </w:rPr>
              <w:t>全镇</w:t>
            </w:r>
            <w:r>
              <w:rPr>
                <w:rFonts w:ascii="宋体" w:hAnsi="宋体"/>
                <w:sz w:val="24"/>
                <w:szCs w:val="24"/>
              </w:rPr>
              <w:t>无代课教师。</w:t>
            </w:r>
            <w:r>
              <w:rPr>
                <w:rFonts w:hint="eastAsia" w:ascii="宋体" w:hAnsi="宋体"/>
                <w:sz w:val="24"/>
                <w:szCs w:val="24"/>
              </w:rPr>
              <w:t>自评得5分。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5475"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4" w:space="0"/>
              <w:right w:val="single" w:color="auto" w:sz="6"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15</w:t>
            </w: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sz w:val="24"/>
              </w:rPr>
            </w:pPr>
            <w:r>
              <w:rPr>
                <w:rFonts w:hint="eastAsia" w:ascii="宋体" w:hAnsi="宋体" w:cs="宋体"/>
                <w:kern w:val="0"/>
                <w:sz w:val="22"/>
                <w:szCs w:val="22"/>
                <w:lang w:val="en-US" w:eastAsia="zh-CN"/>
              </w:rPr>
              <w:t>1</w:t>
            </w:r>
            <w:r>
              <w:rPr>
                <w:rFonts w:hint="eastAsia" w:ascii="宋体" w:hAnsi="宋体" w:cs="宋体"/>
                <w:kern w:val="0"/>
                <w:sz w:val="22"/>
                <w:szCs w:val="22"/>
              </w:rPr>
              <w:t>、各校（园）教职员工统计表（项目涵盖编制数、实有数）</w:t>
            </w:r>
          </w:p>
          <w:p>
            <w:pPr>
              <w:spacing w:line="440" w:lineRule="exact"/>
              <w:rPr>
                <w:rFonts w:ascii="宋体" w:hAnsi="宋体" w:cs="宋体"/>
                <w:kern w:val="0"/>
                <w:sz w:val="22"/>
                <w:szCs w:val="22"/>
              </w:rPr>
            </w:pPr>
            <w:r>
              <w:rPr>
                <w:rFonts w:hint="eastAsia" w:ascii="宋体" w:hAnsi="宋体" w:cs="宋体"/>
                <w:kern w:val="0"/>
                <w:sz w:val="22"/>
                <w:szCs w:val="22"/>
                <w:lang w:val="en-US" w:eastAsia="zh-CN"/>
              </w:rPr>
              <w:t>2</w:t>
            </w:r>
            <w:r>
              <w:rPr>
                <w:rFonts w:hint="eastAsia" w:ascii="宋体" w:hAnsi="宋体" w:cs="宋体"/>
                <w:kern w:val="0"/>
                <w:sz w:val="22"/>
                <w:szCs w:val="22"/>
              </w:rPr>
              <w:t>、各校（园）教职员工花名册</w:t>
            </w:r>
          </w:p>
          <w:p>
            <w:pPr>
              <w:spacing w:line="440" w:lineRule="exact"/>
              <w:rPr>
                <w:rFonts w:ascii="宋体" w:hAnsi="宋体" w:cs="宋体"/>
                <w:kern w:val="0"/>
                <w:sz w:val="22"/>
                <w:szCs w:val="22"/>
              </w:rPr>
            </w:pPr>
            <w:r>
              <w:rPr>
                <w:rFonts w:hint="eastAsia" w:ascii="宋体" w:hAnsi="宋体" w:cs="宋体"/>
                <w:kern w:val="0"/>
                <w:sz w:val="22"/>
                <w:szCs w:val="22"/>
                <w:lang w:val="en-US" w:eastAsia="zh-CN"/>
              </w:rPr>
              <w:t>3</w:t>
            </w:r>
            <w:r>
              <w:rPr>
                <w:rFonts w:hint="eastAsia" w:ascii="宋体" w:hAnsi="宋体" w:cs="宋体"/>
                <w:kern w:val="0"/>
                <w:sz w:val="22"/>
                <w:szCs w:val="22"/>
              </w:rPr>
              <w:t>、全镇小学、教学点情况及教师人数统计表</w:t>
            </w:r>
          </w:p>
          <w:p>
            <w:pPr>
              <w:spacing w:line="440" w:lineRule="exact"/>
              <w:rPr>
                <w:rFonts w:ascii="宋体" w:hAnsi="宋体"/>
                <w:sz w:val="22"/>
                <w:szCs w:val="22"/>
              </w:rPr>
            </w:pPr>
            <w:r>
              <w:rPr>
                <w:rFonts w:hint="eastAsia" w:ascii="宋体" w:hAnsi="宋体"/>
                <w:sz w:val="22"/>
                <w:szCs w:val="22"/>
                <w:lang w:val="en-US" w:eastAsia="zh-CN"/>
              </w:rPr>
              <w:t>4</w:t>
            </w:r>
            <w:r>
              <w:rPr>
                <w:rFonts w:hint="eastAsia" w:ascii="宋体" w:hAnsi="宋体"/>
                <w:sz w:val="22"/>
                <w:szCs w:val="22"/>
              </w:rPr>
              <w:t>、各小学、教学点教师花名册</w:t>
            </w:r>
          </w:p>
          <w:p>
            <w:pPr>
              <w:spacing w:line="440" w:lineRule="exact"/>
              <w:rPr>
                <w:rFonts w:ascii="宋体" w:hAnsi="宋体"/>
                <w:sz w:val="22"/>
                <w:szCs w:val="22"/>
              </w:rPr>
            </w:pPr>
            <w:r>
              <w:rPr>
                <w:rFonts w:hint="eastAsia" w:ascii="宋体" w:hAnsi="宋体"/>
                <w:sz w:val="22"/>
                <w:szCs w:val="22"/>
                <w:lang w:val="en-US" w:eastAsia="zh-CN"/>
              </w:rPr>
              <w:t>5</w:t>
            </w:r>
            <w:r>
              <w:rPr>
                <w:rFonts w:hint="eastAsia" w:ascii="宋体" w:hAnsi="宋体"/>
                <w:sz w:val="22"/>
                <w:szCs w:val="22"/>
              </w:rPr>
              <w:t>、无代课教师证明材料</w:t>
            </w: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tc>
      </w:tr>
    </w:tbl>
    <w:p>
      <w:pP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政府责任</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教师队伍建设</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8</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val="en-US" w:eastAsia="zh-CN"/>
              </w:rPr>
              <w:t>8</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林俊伟、方福乐</w:t>
            </w:r>
          </w:p>
        </w:tc>
      </w:tr>
      <w:tr>
        <w:tblPrEx>
          <w:tblLayout w:type="fixed"/>
          <w:tblCellMar>
            <w:top w:w="0" w:type="dxa"/>
            <w:left w:w="108" w:type="dxa"/>
            <w:bottom w:w="0" w:type="dxa"/>
            <w:right w:w="108" w:type="dxa"/>
          </w:tblCellMar>
        </w:tblPrEx>
        <w:trPr>
          <w:trHeight w:val="182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2" w:firstLineChars="200"/>
              <w:rPr>
                <w:rFonts w:ascii="宋体" w:hAnsi="宋体"/>
                <w:kern w:val="0"/>
                <w:sz w:val="28"/>
                <w:szCs w:val="28"/>
              </w:rPr>
            </w:pPr>
            <w:r>
              <w:rPr>
                <w:rFonts w:ascii="宋体" w:hAnsi="宋体"/>
                <w:b/>
                <w:kern w:val="0"/>
                <w:sz w:val="28"/>
                <w:szCs w:val="28"/>
              </w:rPr>
              <w:t>1.3.2</w:t>
            </w:r>
            <w:r>
              <w:rPr>
                <w:rFonts w:hint="eastAsia" w:ascii="宋体" w:hAnsi="宋体"/>
                <w:kern w:val="0"/>
                <w:sz w:val="24"/>
              </w:rPr>
              <w:t>义务教育阶段教师学科结构与中小学课程结构匹配，体育、音乐、美术、信息技术以及小学英语、科学教师满足课程开设要求；学前教育教师资格证持证率达到80%，且逐年提高比例。</w:t>
            </w:r>
          </w:p>
        </w:tc>
      </w:tr>
      <w:tr>
        <w:tblPrEx>
          <w:tblLayout w:type="fixed"/>
          <w:tblCellMar>
            <w:top w:w="0" w:type="dxa"/>
            <w:left w:w="108" w:type="dxa"/>
            <w:bottom w:w="0" w:type="dxa"/>
            <w:right w:w="108" w:type="dxa"/>
          </w:tblCellMar>
        </w:tblPrEx>
        <w:trPr>
          <w:trHeight w:val="4272"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本指标需通过现场核查、访谈并根据学年初教育事业统计数据进行评分。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学前教育教师资格证持证率=具有幼儿教师资格证的学前教育教师人数÷学前教育教师人数×100%。</w:t>
            </w:r>
          </w:p>
          <w:p>
            <w:pPr>
              <w:spacing w:line="500" w:lineRule="exact"/>
              <w:ind w:firstLine="480" w:firstLineChars="200"/>
              <w:rPr>
                <w:rFonts w:asciiTheme="minorEastAsia" w:hAnsiTheme="minorEastAsia" w:eastAsiaTheme="minorEastAsia"/>
                <w:kern w:val="0"/>
                <w:sz w:val="24"/>
              </w:rPr>
            </w:pPr>
            <w:r>
              <w:rPr>
                <w:rFonts w:asciiTheme="minorEastAsia" w:hAnsiTheme="minorEastAsia" w:eastAsiaTheme="minorEastAsia"/>
                <w:kern w:val="0"/>
                <w:sz w:val="24"/>
              </w:rPr>
              <w:t>义务教育阶段教师学科结构与中小学课程结构基本匹配，体育、音乐、美术、信息技术以及小学英语、科学等学科教师满足课程开设要求的得6分，检查发现有未能满足课程开设要求的，一个科目扣1分。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kern w:val="0"/>
                <w:sz w:val="24"/>
              </w:rPr>
              <w:t>学前教育教师资格证持证率达到80%，且逐年提高比例的得2分，未达80%的，每少5个百分点扣0.3分，扣完本指标分为止；已达80%，但近三年未逐年提高比例的，在本指标分中扣0.5分。</w:t>
            </w:r>
          </w:p>
        </w:tc>
      </w:tr>
      <w:tr>
        <w:tblPrEx>
          <w:tblLayout w:type="fixed"/>
          <w:tblCellMar>
            <w:top w:w="0" w:type="dxa"/>
            <w:left w:w="108" w:type="dxa"/>
            <w:bottom w:w="0" w:type="dxa"/>
            <w:right w:w="108" w:type="dxa"/>
          </w:tblCellMar>
        </w:tblPrEx>
        <w:trPr>
          <w:trHeight w:val="4653" w:hRule="atLeast"/>
          <w:jc w:val="center"/>
        </w:trPr>
        <w:tc>
          <w:tcPr>
            <w:tcW w:w="1675"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hint="eastAsia" w:ascii="宋体" w:hAnsi="宋体"/>
                <w:sz w:val="24"/>
              </w:rPr>
              <w:t>义务教育阶段教师学科结构与中小学课程结构匹配，体育、音乐、美术、信息技术以及小学英语、科学教师能满足课程开设要求。学前教育教师资格证持证率达到80%，且逐年提高比例。</w:t>
            </w:r>
            <w:r>
              <w:rPr>
                <w:rFonts w:hint="eastAsia" w:ascii="宋体" w:hAnsi="宋体" w:cs="宋体"/>
                <w:sz w:val="24"/>
                <w:szCs w:val="24"/>
              </w:rPr>
              <w:t>自评得</w:t>
            </w:r>
            <w:r>
              <w:rPr>
                <w:rFonts w:hint="eastAsia" w:ascii="宋体" w:hAnsi="宋体" w:cs="宋体"/>
                <w:sz w:val="24"/>
                <w:szCs w:val="24"/>
                <w:lang w:val="en-US" w:eastAsia="zh-CN"/>
              </w:rPr>
              <w:t>8</w:t>
            </w:r>
            <w:r>
              <w:rPr>
                <w:rFonts w:hint="eastAsia" w:ascii="宋体" w:hAnsi="宋体" w:cs="宋体"/>
                <w:sz w:val="24"/>
                <w:szCs w:val="24"/>
              </w:rPr>
              <w:t>分。</w:t>
            </w:r>
          </w:p>
        </w:tc>
      </w:tr>
    </w:tbl>
    <w:p>
      <w:pPr>
        <w:ind w:firstLine="301" w:firstLineChars="100"/>
        <w:jc w:val="both"/>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6203"/>
      </w:tblGrid>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165"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16</w:t>
            </w:r>
          </w:p>
        </w:tc>
        <w:tc>
          <w:tcPr>
            <w:tcW w:w="6203" w:type="dxa"/>
            <w:tcBorders>
              <w:top w:val="single" w:color="000000" w:sz="4" w:space="0"/>
              <w:left w:val="nil"/>
              <w:bottom w:val="single" w:color="auto" w:sz="4" w:space="0"/>
              <w:right w:val="single" w:color="000000" w:sz="4" w:space="0"/>
            </w:tcBorders>
            <w:vAlign w:val="center"/>
          </w:tcPr>
          <w:p>
            <w:pPr>
              <w:spacing w:line="440" w:lineRule="exact"/>
              <w:rPr>
                <w:rFonts w:ascii="宋体" w:hAnsi="宋体"/>
                <w:sz w:val="24"/>
              </w:rPr>
            </w:pPr>
            <w:r>
              <w:rPr>
                <w:rFonts w:hint="eastAsia" w:ascii="宋体" w:hAnsi="宋体" w:cs="宋体"/>
                <w:kern w:val="0"/>
                <w:sz w:val="22"/>
                <w:szCs w:val="22"/>
              </w:rPr>
              <w:t>1、全镇中小学专任教师花名册</w:t>
            </w:r>
          </w:p>
          <w:p>
            <w:pPr>
              <w:spacing w:line="440" w:lineRule="exact"/>
              <w:rPr>
                <w:rFonts w:ascii="宋体" w:hAnsi="宋体" w:cs="宋体"/>
                <w:kern w:val="0"/>
                <w:sz w:val="22"/>
                <w:szCs w:val="22"/>
              </w:rPr>
            </w:pPr>
            <w:r>
              <w:rPr>
                <w:rFonts w:hint="eastAsia" w:ascii="宋体" w:hAnsi="宋体" w:cs="宋体"/>
                <w:kern w:val="0"/>
                <w:sz w:val="22"/>
                <w:szCs w:val="22"/>
              </w:rPr>
              <w:t>2、学校体育、音乐、美术、信息技术、英语、科学教师配备情况一览表，学校总课表</w:t>
            </w:r>
          </w:p>
          <w:p>
            <w:pPr>
              <w:spacing w:line="440" w:lineRule="exact"/>
              <w:rPr>
                <w:rFonts w:ascii="宋体" w:hAnsi="宋体" w:cs="宋体"/>
                <w:kern w:val="0"/>
                <w:sz w:val="22"/>
                <w:szCs w:val="22"/>
              </w:rPr>
            </w:pPr>
            <w:r>
              <w:rPr>
                <w:rFonts w:hint="eastAsia" w:ascii="宋体" w:hAnsi="宋体" w:cs="宋体"/>
                <w:kern w:val="0"/>
                <w:sz w:val="22"/>
                <w:szCs w:val="22"/>
              </w:rPr>
              <w:t>3、近三年学前教育教师持证率情况比率统计表、幼儿园教师花名册</w:t>
            </w:r>
          </w:p>
          <w:p>
            <w:pPr>
              <w:spacing w:line="440" w:lineRule="exact"/>
              <w:rPr>
                <w:rFonts w:ascii="宋体" w:hAnsi="宋体"/>
                <w:sz w:val="24"/>
              </w:rPr>
            </w:pPr>
            <w:r>
              <w:rPr>
                <w:rFonts w:hint="eastAsia" w:ascii="宋体" w:hAnsi="宋体" w:cs="宋体"/>
                <w:kern w:val="0"/>
                <w:sz w:val="22"/>
                <w:szCs w:val="22"/>
              </w:rPr>
              <w:t>4、全镇幼儿园教师学历和资格证书复印件</w:t>
            </w:r>
          </w:p>
          <w:p>
            <w:pPr>
              <w:spacing w:line="440" w:lineRule="exact"/>
              <w:rPr>
                <w:rFonts w:ascii="宋体" w:hAnsi="宋体"/>
                <w:sz w:val="24"/>
              </w:rPr>
            </w:pPr>
          </w:p>
        </w:tc>
      </w:tr>
    </w:tbl>
    <w:p>
      <w:pPr>
        <w:jc w:val="center"/>
        <w:rPr>
          <w:b/>
          <w:sz w:val="30"/>
          <w:szCs w:val="30"/>
        </w:rPr>
      </w:pPr>
    </w:p>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rPr>
              <w:t>教育管理</w:t>
            </w:r>
          </w:p>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林俊伟、张壁夺</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0"/>
              <w:rPr>
                <w:rFonts w:ascii="宋体" w:hAnsi="宋体"/>
                <w:kern w:val="0"/>
                <w:sz w:val="28"/>
                <w:szCs w:val="28"/>
              </w:rPr>
            </w:pPr>
            <w:r>
              <w:rPr>
                <w:rFonts w:hint="eastAsia" w:ascii="黑体" w:hAnsi="黑体" w:eastAsia="黑体" w:cs="黑体"/>
                <w:b w:val="0"/>
                <w:bCs/>
                <w:kern w:val="0"/>
                <w:sz w:val="28"/>
                <w:szCs w:val="28"/>
              </w:rPr>
              <w:t>2.4.1</w:t>
            </w:r>
            <w:r>
              <w:rPr>
                <w:rFonts w:hint="eastAsia" w:ascii="黑体" w:hAnsi="黑体" w:eastAsia="黑体" w:cs="黑体"/>
                <w:b w:val="0"/>
                <w:bCs/>
                <w:kern w:val="0"/>
                <w:sz w:val="24"/>
              </w:rPr>
              <w:t>义务教育学校不设重点校和重点班。</w:t>
            </w:r>
          </w:p>
        </w:tc>
      </w:tr>
      <w:tr>
        <w:tblPrEx>
          <w:tblLayout w:type="fixed"/>
          <w:tblCellMar>
            <w:top w:w="0" w:type="dxa"/>
            <w:left w:w="108" w:type="dxa"/>
            <w:bottom w:w="0" w:type="dxa"/>
            <w:right w:w="108" w:type="dxa"/>
          </w:tblCellMar>
        </w:tblPrEx>
        <w:trPr>
          <w:trHeight w:val="1968"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sz w:val="24"/>
              </w:rPr>
            </w:pPr>
            <w:r>
              <w:rPr>
                <w:rFonts w:asciiTheme="majorEastAsia" w:hAnsiTheme="majorEastAsia" w:eastAsiaTheme="majorEastAsia"/>
                <w:sz w:val="24"/>
              </w:rPr>
              <w:t>主要看是否有重点校、重点班现象。若未发现有的，得3分。发现有的，则为0分。</w:t>
            </w:r>
          </w:p>
          <w:p>
            <w:pPr>
              <w:widowControl/>
              <w:spacing w:line="400" w:lineRule="exact"/>
              <w:ind w:firstLine="480" w:firstLineChars="200"/>
              <w:rPr>
                <w:rFonts w:ascii="宋体" w:hAnsi="宋体"/>
                <w:kern w:val="0"/>
                <w:sz w:val="24"/>
              </w:rPr>
            </w:pPr>
          </w:p>
        </w:tc>
      </w:tr>
      <w:tr>
        <w:tblPrEx>
          <w:tblLayout w:type="fixed"/>
          <w:tblCellMar>
            <w:top w:w="0" w:type="dxa"/>
            <w:left w:w="108" w:type="dxa"/>
            <w:bottom w:w="0" w:type="dxa"/>
            <w:right w:w="108" w:type="dxa"/>
          </w:tblCellMar>
        </w:tblPrEx>
        <w:trPr>
          <w:trHeight w:val="226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我镇没有设重点学校和非重点学校，我校学校没有设重点班和非重点班，充分体现了教育的均衡与公平。自评得3分。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326"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lang w:eastAsia="zh-CN"/>
              </w:rPr>
            </w:pPr>
            <w:r>
              <w:rPr>
                <w:rFonts w:hint="eastAsia" w:ascii="宋体" w:hAnsi="宋体"/>
                <w:kern w:val="0"/>
                <w:sz w:val="24"/>
                <w:lang w:val="en-US" w:eastAsia="zh-CN"/>
              </w:rPr>
              <w:t>17</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kern w:val="0"/>
                <w:sz w:val="24"/>
              </w:rPr>
            </w:pPr>
            <w:r>
              <w:rPr>
                <w:rFonts w:hint="eastAsia" w:ascii="宋体" w:hAnsi="宋体" w:cs="宋体"/>
                <w:kern w:val="0"/>
                <w:sz w:val="22"/>
                <w:szCs w:val="22"/>
                <w:lang w:val="en-US" w:eastAsia="zh-CN"/>
              </w:rPr>
              <w:t>1</w:t>
            </w:r>
            <w:r>
              <w:rPr>
                <w:rFonts w:hint="eastAsia" w:ascii="宋体" w:hAnsi="宋体" w:cs="宋体"/>
                <w:kern w:val="0"/>
                <w:sz w:val="22"/>
                <w:szCs w:val="22"/>
              </w:rPr>
              <w:t>、学生编班情况自查表、班额统计表</w:t>
            </w:r>
          </w:p>
          <w:p>
            <w:pPr>
              <w:widowControl/>
              <w:spacing w:line="400" w:lineRule="atLeast"/>
              <w:rPr>
                <w:rFonts w:ascii="宋体" w:hAnsi="宋体" w:cs="宋体"/>
                <w:kern w:val="0"/>
                <w:sz w:val="22"/>
                <w:szCs w:val="22"/>
              </w:rPr>
            </w:pPr>
            <w:r>
              <w:rPr>
                <w:rFonts w:hint="eastAsia" w:ascii="宋体" w:hAnsi="宋体" w:cs="宋体"/>
                <w:kern w:val="0"/>
                <w:sz w:val="22"/>
                <w:szCs w:val="22"/>
                <w:lang w:val="en-US" w:eastAsia="zh-CN"/>
              </w:rPr>
              <w:t>2</w:t>
            </w:r>
            <w:r>
              <w:rPr>
                <w:rFonts w:hint="eastAsia" w:ascii="宋体" w:hAnsi="宋体" w:cs="宋体"/>
                <w:kern w:val="0"/>
                <w:sz w:val="22"/>
                <w:szCs w:val="22"/>
              </w:rPr>
              <w:t>、无设重点校和重点班证明</w:t>
            </w:r>
          </w:p>
        </w:tc>
      </w:tr>
    </w:tbl>
    <w:p>
      <w:pPr>
        <w:jc w:val="center"/>
        <w:rPr>
          <w:rFonts w:hint="eastAsia"/>
          <w:b/>
          <w:sz w:val="30"/>
          <w:szCs w:val="30"/>
        </w:rPr>
      </w:pPr>
    </w:p>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rPr>
              <w:t>教育管理</w:t>
            </w:r>
          </w:p>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w:t>
            </w:r>
          </w:p>
        </w:tc>
      </w:tr>
      <w:tr>
        <w:tblPrEx>
          <w:tblLayout w:type="fixed"/>
          <w:tblCellMar>
            <w:top w:w="0" w:type="dxa"/>
            <w:left w:w="108" w:type="dxa"/>
            <w:bottom w:w="0" w:type="dxa"/>
            <w:right w:w="108" w:type="dxa"/>
          </w:tblCellMar>
        </w:tblPrEx>
        <w:trPr>
          <w:trHeight w:val="137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rPr>
                <w:rFonts w:ascii="宋体" w:hAnsi="宋体"/>
                <w:kern w:val="0"/>
                <w:sz w:val="28"/>
                <w:szCs w:val="28"/>
              </w:rPr>
            </w:pPr>
            <w:r>
              <w:rPr>
                <w:rFonts w:hint="eastAsia" w:ascii="黑体" w:hAnsi="黑体" w:eastAsia="黑体" w:cs="黑体"/>
                <w:b w:val="0"/>
                <w:bCs/>
                <w:kern w:val="0"/>
                <w:sz w:val="28"/>
                <w:szCs w:val="28"/>
              </w:rPr>
              <w:t>2.4.2</w:t>
            </w:r>
            <w:r>
              <w:rPr>
                <w:rFonts w:hint="eastAsia" w:ascii="黑体" w:hAnsi="黑体" w:eastAsia="黑体" w:cs="黑体"/>
                <w:b w:val="0"/>
                <w:bCs/>
                <w:kern w:val="0"/>
                <w:sz w:val="24"/>
              </w:rPr>
              <w:t>义务教育阶段学校实行免试就近入学，无任何形式的选拔性考试行为</w:t>
            </w:r>
            <w:r>
              <w:rPr>
                <w:rFonts w:hint="eastAsia" w:ascii="黑体" w:hAnsi="黑体" w:eastAsia="黑体" w:cs="黑体"/>
                <w:b w:val="0"/>
                <w:bCs/>
                <w:kern w:val="0"/>
                <w:sz w:val="24"/>
                <w:lang w:eastAsia="zh-CN"/>
              </w:rPr>
              <w:t>。</w:t>
            </w:r>
          </w:p>
        </w:tc>
      </w:tr>
      <w:tr>
        <w:tblPrEx>
          <w:tblLayout w:type="fixed"/>
          <w:tblCellMar>
            <w:top w:w="0" w:type="dxa"/>
            <w:left w:w="108" w:type="dxa"/>
            <w:bottom w:w="0" w:type="dxa"/>
            <w:right w:w="108" w:type="dxa"/>
          </w:tblCellMar>
        </w:tblPrEx>
        <w:trPr>
          <w:trHeight w:val="1694"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ind w:firstLine="480" w:firstLineChars="200"/>
              <w:rPr>
                <w:rFonts w:asciiTheme="minorEastAsia" w:hAnsiTheme="minorEastAsia" w:eastAsiaTheme="minorEastAsia"/>
                <w:sz w:val="24"/>
              </w:rPr>
            </w:pPr>
            <w:r>
              <w:rPr>
                <w:rFonts w:asciiTheme="minorEastAsia" w:hAnsiTheme="minorEastAsia" w:eastAsiaTheme="minorEastAsia"/>
                <w:sz w:val="24"/>
              </w:rPr>
              <w:t>主要看幼儿园升小学、小学升初中是否有选拔性考试行为。若未发现有的，得3分。发现有的，则为0分。</w:t>
            </w:r>
          </w:p>
        </w:tc>
      </w:tr>
      <w:tr>
        <w:tblPrEx>
          <w:tblLayout w:type="fixed"/>
          <w:tblCellMar>
            <w:top w:w="0" w:type="dxa"/>
            <w:left w:w="108" w:type="dxa"/>
            <w:bottom w:w="0" w:type="dxa"/>
            <w:right w:w="108" w:type="dxa"/>
          </w:tblCellMar>
        </w:tblPrEx>
        <w:trPr>
          <w:trHeight w:val="2115"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我镇公办义务教育学校坚持“免试就近入学”，严禁违规提前招生和选拔考试，制止各种竞赛、特长与录取挂钩等规定，规范中小学办学行为。自评得3分。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509"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宋体" w:hAnsi="宋体"/>
                <w:kern w:val="0"/>
                <w:sz w:val="24"/>
              </w:rPr>
            </w:pPr>
          </w:p>
          <w:p>
            <w:pPr>
              <w:widowControl/>
              <w:spacing w:line="380" w:lineRule="atLeast"/>
              <w:ind w:firstLine="360" w:firstLineChars="150"/>
              <w:jc w:val="center"/>
              <w:rPr>
                <w:rFonts w:hint="eastAsia" w:ascii="宋体" w:hAnsi="宋体" w:eastAsia="宋体"/>
                <w:kern w:val="0"/>
                <w:sz w:val="24"/>
                <w:lang w:eastAsia="zh-CN"/>
              </w:rPr>
            </w:pPr>
            <w:r>
              <w:rPr>
                <w:rFonts w:hint="eastAsia" w:ascii="宋体" w:hAnsi="宋体"/>
                <w:kern w:val="0"/>
                <w:sz w:val="24"/>
                <w:lang w:val="en-US" w:eastAsia="zh-CN"/>
              </w:rPr>
              <w:t>18</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hint="eastAsia" w:ascii="宋体" w:hAnsi="宋体" w:eastAsia="宋体" w:cs="宋体"/>
                <w:kern w:val="0"/>
                <w:sz w:val="22"/>
                <w:szCs w:val="22"/>
                <w:lang w:eastAsia="zh-CN"/>
              </w:rPr>
            </w:pPr>
            <w:r>
              <w:rPr>
                <w:rFonts w:hint="eastAsia" w:ascii="宋体" w:hAnsi="宋体" w:cs="宋体"/>
                <w:kern w:val="0"/>
                <w:sz w:val="22"/>
                <w:szCs w:val="22"/>
                <w:lang w:val="en-US" w:eastAsia="zh-CN"/>
              </w:rPr>
              <w:t>1、全镇义务教育阶段学校实行免试就近入学证明</w:t>
            </w:r>
          </w:p>
          <w:p>
            <w:pPr>
              <w:widowControl/>
              <w:spacing w:line="400" w:lineRule="atLeast"/>
              <w:rPr>
                <w:rFonts w:ascii="宋体" w:hAnsi="宋体"/>
                <w:kern w:val="0"/>
                <w:sz w:val="24"/>
              </w:rPr>
            </w:pPr>
            <w:r>
              <w:rPr>
                <w:rFonts w:hint="eastAsia" w:ascii="宋体" w:hAnsi="宋体" w:cs="宋体"/>
                <w:kern w:val="0"/>
                <w:sz w:val="22"/>
                <w:szCs w:val="22"/>
                <w:lang w:val="en-US" w:eastAsia="zh-CN"/>
              </w:rPr>
              <w:t>2</w:t>
            </w:r>
            <w:r>
              <w:rPr>
                <w:rFonts w:hint="eastAsia" w:ascii="宋体" w:hAnsi="宋体" w:cs="宋体"/>
                <w:kern w:val="0"/>
                <w:sz w:val="22"/>
                <w:szCs w:val="22"/>
              </w:rPr>
              <w:t>、初一新生入学通知书存根联（近三年）</w:t>
            </w: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rPr>
              <w:t>教育管理</w:t>
            </w:r>
          </w:p>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林俊伟、张壁夺</w:t>
            </w:r>
          </w:p>
        </w:tc>
      </w:tr>
      <w:tr>
        <w:tblPrEx>
          <w:tblLayout w:type="fixed"/>
          <w:tblCellMar>
            <w:top w:w="0" w:type="dxa"/>
            <w:left w:w="108" w:type="dxa"/>
            <w:bottom w:w="0" w:type="dxa"/>
            <w:right w:w="108" w:type="dxa"/>
          </w:tblCellMar>
        </w:tblPrEx>
        <w:trPr>
          <w:trHeight w:val="1047"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46" w:firstLineChars="195"/>
              <w:rPr>
                <w:rFonts w:ascii="宋体" w:hAnsi="宋体"/>
                <w:kern w:val="0"/>
                <w:sz w:val="28"/>
                <w:szCs w:val="28"/>
              </w:rPr>
            </w:pPr>
            <w:r>
              <w:rPr>
                <w:rFonts w:hint="eastAsia" w:ascii="黑体" w:hAnsi="黑体" w:eastAsia="黑体" w:cs="黑体"/>
                <w:b w:val="0"/>
                <w:bCs/>
                <w:kern w:val="0"/>
                <w:sz w:val="28"/>
                <w:szCs w:val="28"/>
              </w:rPr>
              <w:t>2.4.3</w:t>
            </w:r>
            <w:r>
              <w:rPr>
                <w:rFonts w:hint="eastAsia" w:ascii="黑体" w:hAnsi="黑体" w:eastAsia="黑体" w:cs="黑体"/>
                <w:b w:val="0"/>
                <w:bCs/>
                <w:kern w:val="0"/>
                <w:sz w:val="24"/>
              </w:rPr>
              <w:t>学校严格执行课程计划，开齐开足各科课程课时；无违规集体补课现象</w:t>
            </w:r>
          </w:p>
        </w:tc>
      </w:tr>
      <w:tr>
        <w:tblPrEx>
          <w:tblLayout w:type="fixed"/>
          <w:tblCellMar>
            <w:top w:w="0" w:type="dxa"/>
            <w:left w:w="108" w:type="dxa"/>
            <w:bottom w:w="0" w:type="dxa"/>
            <w:right w:w="108" w:type="dxa"/>
          </w:tblCellMar>
        </w:tblPrEx>
        <w:trPr>
          <w:trHeight w:val="18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本指标需通过访谈和实地调查进行评分。学校严格执行省定课程计划、按规定开齐开足各科课时的，无违规集体补课现象的得3分，否则0分。</w:t>
            </w:r>
          </w:p>
        </w:tc>
      </w:tr>
      <w:tr>
        <w:tblPrEx>
          <w:tblLayout w:type="fixed"/>
          <w:tblCellMar>
            <w:top w:w="0" w:type="dxa"/>
            <w:left w:w="108" w:type="dxa"/>
            <w:bottom w:w="0" w:type="dxa"/>
            <w:right w:w="108" w:type="dxa"/>
          </w:tblCellMar>
        </w:tblPrEx>
        <w:trPr>
          <w:trHeight w:val="3947"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460" w:lineRule="exact"/>
              <w:ind w:firstLine="480" w:firstLineChars="200"/>
              <w:rPr>
                <w:rFonts w:ascii="宋体" w:hAnsi="宋体"/>
                <w:sz w:val="24"/>
                <w:szCs w:val="24"/>
              </w:rPr>
            </w:pPr>
            <w:r>
              <w:rPr>
                <w:rFonts w:hint="eastAsia" w:ascii="宋体" w:hAnsi="宋体"/>
                <w:sz w:val="24"/>
                <w:szCs w:val="24"/>
              </w:rPr>
              <w:t>我镇学校能</w:t>
            </w:r>
            <w:r>
              <w:rPr>
                <w:rFonts w:ascii="宋体" w:hAnsi="宋体"/>
                <w:sz w:val="24"/>
                <w:szCs w:val="24"/>
              </w:rPr>
              <w:t>严格执行课程计划，开齐开足课程，不随意增减课程门类、难度和课时，不得增加周课时总量</w:t>
            </w:r>
            <w:r>
              <w:rPr>
                <w:rFonts w:hint="eastAsia" w:ascii="宋体" w:hAnsi="宋体"/>
                <w:sz w:val="24"/>
                <w:szCs w:val="24"/>
              </w:rPr>
              <w:t>；我镇各学校能全面贯彻教育方针，牢固树立全面发展的育人观念和“健康第一”的指导思想，切实把学校体育作为实施素质教育的重要突破口，深入开展阳光体育运动，认真落实中小学生每天一小时校园体育锻炼活动，培养青少年良好的体育锻炼习惯和健康的生活方式，使中小学生在增长知识、培养品德的同时，锻炼和发展身体的各项素质和能力，为学生终身发展和整体素质提高奠定良好基础。自评得3分。</w:t>
            </w:r>
          </w:p>
        </w:tc>
      </w:tr>
      <w:tr>
        <w:tblPrEx>
          <w:tblLayout w:type="fixed"/>
          <w:tblCellMar>
            <w:top w:w="0" w:type="dxa"/>
            <w:left w:w="108" w:type="dxa"/>
            <w:bottom w:w="0" w:type="dxa"/>
            <w:right w:w="108" w:type="dxa"/>
          </w:tblCellMar>
        </w:tblPrEx>
        <w:trPr>
          <w:trHeight w:val="462"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157"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4" w:space="0"/>
              <w:right w:val="single" w:color="auto" w:sz="6" w:space="0"/>
            </w:tcBorders>
            <w:vAlign w:val="center"/>
          </w:tcPr>
          <w:p>
            <w:pPr>
              <w:spacing w:line="440" w:lineRule="exact"/>
              <w:jc w:val="center"/>
              <w:rPr>
                <w:rFonts w:hint="eastAsia" w:ascii="宋体" w:hAnsi="宋体" w:eastAsia="宋体"/>
                <w:kern w:val="0"/>
                <w:sz w:val="24"/>
                <w:lang w:eastAsia="zh-CN"/>
              </w:rPr>
            </w:pPr>
            <w:r>
              <w:rPr>
                <w:rFonts w:hint="eastAsia" w:ascii="宋体" w:hAnsi="宋体"/>
                <w:kern w:val="0"/>
                <w:sz w:val="24"/>
                <w:lang w:val="en-US" w:eastAsia="zh-CN"/>
              </w:rPr>
              <w:t>19</w:t>
            </w: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widowControl/>
              <w:spacing w:line="440" w:lineRule="exact"/>
              <w:rPr>
                <w:rFonts w:ascii="宋体" w:hAnsi="宋体" w:cs="宋体"/>
                <w:kern w:val="0"/>
                <w:sz w:val="22"/>
                <w:szCs w:val="22"/>
              </w:rPr>
            </w:pPr>
            <w:r>
              <w:rPr>
                <w:rFonts w:hint="eastAsia" w:ascii="宋体" w:hAnsi="宋体" w:cs="宋体"/>
                <w:kern w:val="0"/>
                <w:sz w:val="22"/>
                <w:szCs w:val="22"/>
              </w:rPr>
              <w:t>1、各校课程表</w:t>
            </w:r>
          </w:p>
          <w:p>
            <w:pPr>
              <w:widowControl/>
              <w:spacing w:line="440" w:lineRule="exact"/>
              <w:rPr>
                <w:rFonts w:ascii="宋体" w:hAnsi="宋体"/>
                <w:kern w:val="0"/>
                <w:sz w:val="24"/>
              </w:rPr>
            </w:pPr>
            <w:r>
              <w:rPr>
                <w:rFonts w:hint="eastAsia" w:ascii="宋体" w:hAnsi="宋体" w:cs="宋体"/>
                <w:kern w:val="0"/>
                <w:sz w:val="22"/>
                <w:szCs w:val="22"/>
              </w:rPr>
              <w:t>2、全镇中小学无违规集体补课现象证明</w:t>
            </w:r>
          </w:p>
          <w:p>
            <w:pPr>
              <w:spacing w:line="440" w:lineRule="exact"/>
              <w:rPr>
                <w:rFonts w:ascii="宋体" w:hAnsi="宋体"/>
                <w:kern w:val="0"/>
                <w:sz w:val="24"/>
              </w:rPr>
            </w:pP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6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275" w:firstLineChars="98"/>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rPr>
              <w:t>教育管理</w:t>
            </w:r>
          </w:p>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林俊伟、张壁夺</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48" w:firstLineChars="196"/>
              <w:rPr>
                <w:rFonts w:ascii="宋体" w:hAnsi="宋体"/>
                <w:kern w:val="0"/>
                <w:sz w:val="28"/>
                <w:szCs w:val="28"/>
              </w:rPr>
            </w:pPr>
            <w:r>
              <w:rPr>
                <w:rFonts w:hint="eastAsia" w:ascii="黑体" w:hAnsi="黑体" w:eastAsia="黑体" w:cs="黑体"/>
                <w:b w:val="0"/>
                <w:bCs/>
                <w:kern w:val="0"/>
                <w:sz w:val="28"/>
                <w:szCs w:val="28"/>
              </w:rPr>
              <w:t>2.4.4</w:t>
            </w:r>
            <w:r>
              <w:rPr>
                <w:rFonts w:hint="eastAsia" w:ascii="黑体" w:hAnsi="黑体" w:eastAsia="黑体" w:cs="黑体"/>
                <w:b w:val="0"/>
                <w:bCs/>
                <w:kern w:val="0"/>
                <w:sz w:val="24"/>
              </w:rPr>
              <w:t>实行收费公示制度，严格执行教育收费规定,近1年无学校违规收费现象</w:t>
            </w:r>
          </w:p>
        </w:tc>
      </w:tr>
      <w:tr>
        <w:tblPrEx>
          <w:tblLayout w:type="fixed"/>
          <w:tblCellMar>
            <w:top w:w="0" w:type="dxa"/>
            <w:left w:w="108" w:type="dxa"/>
            <w:bottom w:w="0" w:type="dxa"/>
            <w:right w:w="108" w:type="dxa"/>
          </w:tblCellMar>
        </w:tblPrEx>
        <w:trPr>
          <w:trHeight w:val="154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本指标要根据纪检、监察、审计部门的通报、审计报告等</w:t>
            </w:r>
            <w:r>
              <w:rPr>
                <w:rFonts w:asciiTheme="minorEastAsia" w:hAnsiTheme="minorEastAsia" w:eastAsiaTheme="minorEastAsia"/>
                <w:color w:val="000000"/>
                <w:sz w:val="24"/>
              </w:rPr>
              <w:t>综合进行</w:t>
            </w:r>
            <w:r>
              <w:rPr>
                <w:rFonts w:asciiTheme="minorEastAsia" w:hAnsiTheme="minorEastAsia" w:eastAsiaTheme="minorEastAsia"/>
                <w:sz w:val="24"/>
              </w:rPr>
              <w:t>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color w:val="000000"/>
                <w:kern w:val="0"/>
                <w:sz w:val="24"/>
              </w:rPr>
              <w:t>实行收费公示制度，严格执行教育收费规定,</w:t>
            </w:r>
            <w:r>
              <w:rPr>
                <w:rFonts w:asciiTheme="minorEastAsia" w:hAnsiTheme="minorEastAsia" w:eastAsiaTheme="minorEastAsia"/>
                <w:sz w:val="24"/>
              </w:rPr>
              <w:t>近1年内学校</w:t>
            </w:r>
            <w:r>
              <w:rPr>
                <w:rFonts w:asciiTheme="minorEastAsia" w:hAnsiTheme="minorEastAsia" w:eastAsiaTheme="minorEastAsia"/>
                <w:color w:val="000000"/>
                <w:sz w:val="24"/>
              </w:rPr>
              <w:t>无违规收费现象</w:t>
            </w:r>
            <w:r>
              <w:rPr>
                <w:rFonts w:asciiTheme="minorEastAsia" w:hAnsiTheme="minorEastAsia" w:eastAsiaTheme="minorEastAsia"/>
                <w:sz w:val="24"/>
              </w:rPr>
              <w:t>的，得3分</w:t>
            </w:r>
            <w:r>
              <w:rPr>
                <w:rFonts w:asciiTheme="minorEastAsia" w:hAnsiTheme="minorEastAsia" w:eastAsiaTheme="minorEastAsia"/>
                <w:color w:val="333333"/>
                <w:sz w:val="24"/>
              </w:rPr>
              <w:t>。否则0分</w:t>
            </w:r>
            <w:r>
              <w:rPr>
                <w:rFonts w:asciiTheme="minorEastAsia" w:hAnsiTheme="minorEastAsia" w:eastAsiaTheme="minorEastAsia"/>
                <w:sz w:val="24"/>
              </w:rPr>
              <w:t>。</w:t>
            </w:r>
          </w:p>
        </w:tc>
      </w:tr>
      <w:tr>
        <w:tblPrEx>
          <w:tblLayout w:type="fixed"/>
          <w:tblCellMar>
            <w:top w:w="0" w:type="dxa"/>
            <w:left w:w="108" w:type="dxa"/>
            <w:bottom w:w="0" w:type="dxa"/>
            <w:right w:w="108" w:type="dxa"/>
          </w:tblCellMar>
        </w:tblPrEx>
        <w:trPr>
          <w:trHeight w:val="1967"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我镇学校</w:t>
            </w:r>
            <w:r>
              <w:rPr>
                <w:rFonts w:ascii="宋体" w:hAnsi="宋体"/>
                <w:sz w:val="24"/>
                <w:szCs w:val="24"/>
              </w:rPr>
              <w:t>严格执行教育收费政策规定，严格执行教育收费标准，全面落实教育收费政策</w:t>
            </w:r>
            <w:r>
              <w:rPr>
                <w:rFonts w:hint="eastAsia" w:ascii="宋体" w:hAnsi="宋体"/>
                <w:sz w:val="24"/>
                <w:szCs w:val="24"/>
              </w:rPr>
              <w:t>，</w:t>
            </w:r>
            <w:r>
              <w:rPr>
                <w:rFonts w:ascii="宋体" w:hAnsi="宋体"/>
                <w:sz w:val="24"/>
                <w:szCs w:val="24"/>
              </w:rPr>
              <w:t>无违规收费现象。</w:t>
            </w:r>
            <w:r>
              <w:rPr>
                <w:rFonts w:hint="eastAsia" w:ascii="宋体" w:hAnsi="宋体"/>
                <w:sz w:val="24"/>
                <w:szCs w:val="24"/>
              </w:rPr>
              <w:t>自评得3分。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722"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lang w:eastAsia="zh-CN"/>
              </w:rPr>
            </w:pPr>
            <w:r>
              <w:rPr>
                <w:rFonts w:hint="eastAsia" w:ascii="宋体" w:hAnsi="宋体"/>
                <w:kern w:val="0"/>
                <w:sz w:val="24"/>
                <w:lang w:val="en-US" w:eastAsia="zh-CN"/>
              </w:rPr>
              <w:t>20</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cs="宋体"/>
                <w:kern w:val="0"/>
                <w:sz w:val="22"/>
                <w:szCs w:val="22"/>
              </w:rPr>
            </w:pPr>
            <w:r>
              <w:rPr>
                <w:rFonts w:hint="eastAsia" w:ascii="宋体" w:hAnsi="宋体" w:cs="宋体"/>
                <w:kern w:val="0"/>
                <w:sz w:val="22"/>
                <w:szCs w:val="22"/>
                <w:lang w:val="en-US" w:eastAsia="zh-CN"/>
              </w:rPr>
              <w:t>1</w:t>
            </w:r>
            <w:r>
              <w:rPr>
                <w:rFonts w:hint="eastAsia" w:ascii="宋体" w:hAnsi="宋体" w:cs="宋体"/>
                <w:kern w:val="0"/>
                <w:sz w:val="22"/>
                <w:szCs w:val="22"/>
              </w:rPr>
              <w:t>、各校（园）行政事业单位收费许可证复印件</w:t>
            </w:r>
          </w:p>
          <w:p>
            <w:pPr>
              <w:widowControl/>
              <w:spacing w:line="400" w:lineRule="atLeast"/>
              <w:rPr>
                <w:rFonts w:hint="eastAsia" w:ascii="宋体" w:hAnsi="宋体" w:eastAsia="宋体"/>
                <w:kern w:val="0"/>
                <w:sz w:val="24"/>
                <w:lang w:val="en-US" w:eastAsia="zh-CN"/>
              </w:rPr>
            </w:pPr>
            <w:r>
              <w:rPr>
                <w:rFonts w:hint="eastAsia" w:ascii="宋体" w:hAnsi="宋体"/>
                <w:kern w:val="0"/>
                <w:sz w:val="24"/>
                <w:lang w:val="en-US" w:eastAsia="zh-CN"/>
              </w:rPr>
              <w:t>2、全镇各学校无乱收费现象证明</w:t>
            </w: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rPr>
              <w:t>教育管理</w:t>
            </w:r>
          </w:p>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林俊伟、方福乐</w:t>
            </w:r>
          </w:p>
        </w:tc>
      </w:tr>
      <w:tr>
        <w:tblPrEx>
          <w:tblLayout w:type="fixed"/>
          <w:tblCellMar>
            <w:top w:w="0" w:type="dxa"/>
            <w:left w:w="108" w:type="dxa"/>
            <w:bottom w:w="0" w:type="dxa"/>
            <w:right w:w="108" w:type="dxa"/>
          </w:tblCellMar>
        </w:tblPrEx>
        <w:trPr>
          <w:trHeight w:val="135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48" w:firstLineChars="196"/>
              <w:rPr>
                <w:rFonts w:ascii="宋体" w:hAnsi="宋体"/>
                <w:kern w:val="0"/>
                <w:sz w:val="28"/>
                <w:szCs w:val="28"/>
              </w:rPr>
            </w:pPr>
            <w:r>
              <w:rPr>
                <w:rFonts w:ascii="宋体" w:hAnsi="宋体"/>
                <w:b w:val="0"/>
                <w:bCs/>
                <w:kern w:val="0"/>
                <w:sz w:val="28"/>
                <w:szCs w:val="28"/>
              </w:rPr>
              <w:t>2.4.5</w:t>
            </w:r>
            <w:r>
              <w:rPr>
                <w:rFonts w:hint="eastAsia" w:ascii="宋体" w:hAnsi="宋体"/>
                <w:b w:val="0"/>
                <w:bCs/>
                <w:kern w:val="0"/>
                <w:sz w:val="24"/>
              </w:rPr>
              <w:t>按照省规定安排中小学作息时间；安排学生作业数量和内容符合国家和省有关规定</w:t>
            </w:r>
          </w:p>
        </w:tc>
      </w:tr>
      <w:tr>
        <w:tblPrEx>
          <w:tblLayout w:type="fixed"/>
          <w:tblCellMar>
            <w:top w:w="0" w:type="dxa"/>
            <w:left w:w="108" w:type="dxa"/>
            <w:bottom w:w="0" w:type="dxa"/>
            <w:right w:w="108" w:type="dxa"/>
          </w:tblCellMar>
        </w:tblPrEx>
        <w:trPr>
          <w:trHeight w:val="1642"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本指标要根据实地调查和上级教育部门的通报等</w:t>
            </w:r>
            <w:r>
              <w:rPr>
                <w:rFonts w:asciiTheme="minorEastAsia" w:hAnsiTheme="minorEastAsia" w:eastAsiaTheme="minorEastAsia"/>
                <w:color w:val="000000"/>
                <w:sz w:val="24"/>
              </w:rPr>
              <w:t>综合进行</w:t>
            </w:r>
            <w:r>
              <w:rPr>
                <w:rFonts w:asciiTheme="minorEastAsia" w:hAnsiTheme="minorEastAsia" w:eastAsiaTheme="minorEastAsia"/>
                <w:sz w:val="24"/>
              </w:rPr>
              <w:t>评分。</w:t>
            </w:r>
          </w:p>
          <w:p>
            <w:pPr>
              <w:spacing w:line="500" w:lineRule="exact"/>
              <w:ind w:firstLine="480" w:firstLineChars="200"/>
              <w:rPr>
                <w:rFonts w:ascii="仿宋_GB2312" w:hAnsi="仿宋_GB2312"/>
                <w:sz w:val="32"/>
                <w:szCs w:val="32"/>
              </w:rPr>
            </w:pPr>
            <w:r>
              <w:rPr>
                <w:rFonts w:asciiTheme="minorEastAsia" w:hAnsiTheme="minorEastAsia" w:eastAsiaTheme="minorEastAsia"/>
                <w:sz w:val="24"/>
              </w:rPr>
              <w:t>按规定安排中小学作息时间，安排学生作业数量和内容符合国家和省的有关规定的得3分，否则0分。</w:t>
            </w:r>
          </w:p>
        </w:tc>
      </w:tr>
      <w:tr>
        <w:tblPrEx>
          <w:tblLayout w:type="fixed"/>
          <w:tblCellMar>
            <w:top w:w="0" w:type="dxa"/>
            <w:left w:w="108" w:type="dxa"/>
            <w:bottom w:w="0" w:type="dxa"/>
            <w:right w:w="108" w:type="dxa"/>
          </w:tblCellMar>
        </w:tblPrEx>
        <w:trPr>
          <w:trHeight w:val="3112"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w:t>
            </w:r>
            <w:r>
              <w:rPr>
                <w:rFonts w:ascii="宋体" w:hAnsi="宋体"/>
                <w:sz w:val="24"/>
                <w:szCs w:val="24"/>
              </w:rPr>
              <w:t>学校高度重视学生作息时间的安排工作，统一思想认识，强化监督检查，坚决按照省规定安排中小学作息时间</w:t>
            </w:r>
            <w:r>
              <w:rPr>
                <w:rFonts w:hint="eastAsia" w:ascii="宋体" w:hAnsi="宋体"/>
                <w:sz w:val="24"/>
                <w:szCs w:val="24"/>
              </w:rPr>
              <w:t>；我镇学校能严格实行五天工作制，没有学校和教师占用双休日、节假日、寒暑假以及休息时间组织学生上课和集体补课现象。自评得3分。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856" w:hRule="atLeast"/>
          <w:jc w:val="center"/>
        </w:trPr>
        <w:tc>
          <w:tcPr>
            <w:tcW w:w="1675" w:type="dxa"/>
            <w:vMerge w:val="continue"/>
            <w:tcBorders>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4" w:space="0"/>
              <w:right w:val="single" w:color="auto" w:sz="6" w:space="0"/>
            </w:tcBorders>
            <w:vAlign w:val="center"/>
          </w:tcPr>
          <w:p>
            <w:pPr>
              <w:widowControl/>
              <w:spacing w:line="440" w:lineRule="exact"/>
              <w:jc w:val="center"/>
              <w:rPr>
                <w:rFonts w:hint="eastAsia" w:ascii="宋体" w:hAnsi="宋体" w:eastAsia="宋体"/>
                <w:kern w:val="0"/>
                <w:sz w:val="24"/>
                <w:lang w:eastAsia="zh-CN"/>
              </w:rPr>
            </w:pPr>
            <w:r>
              <w:rPr>
                <w:rFonts w:hint="eastAsia" w:ascii="宋体" w:hAnsi="宋体"/>
                <w:kern w:val="0"/>
                <w:sz w:val="24"/>
                <w:lang w:val="en-US" w:eastAsia="zh-CN"/>
              </w:rPr>
              <w:t>21</w:t>
            </w:r>
          </w:p>
        </w:tc>
        <w:tc>
          <w:tcPr>
            <w:tcW w:w="6203" w:type="dxa"/>
            <w:gridSpan w:val="4"/>
            <w:tcBorders>
              <w:top w:val="single" w:color="auto" w:sz="6" w:space="0"/>
              <w:left w:val="single" w:color="auto" w:sz="6" w:space="0"/>
              <w:bottom w:val="single" w:color="auto" w:sz="4" w:space="0"/>
              <w:right w:val="single" w:color="000000" w:sz="4" w:space="0"/>
            </w:tcBorders>
            <w:vAlign w:val="center"/>
          </w:tcPr>
          <w:p>
            <w:pPr>
              <w:widowControl/>
              <w:spacing w:line="440" w:lineRule="exact"/>
              <w:rPr>
                <w:rFonts w:ascii="宋体" w:hAnsi="宋体" w:cs="宋体"/>
                <w:kern w:val="0"/>
                <w:sz w:val="22"/>
                <w:szCs w:val="22"/>
              </w:rPr>
            </w:pPr>
            <w:r>
              <w:rPr>
                <w:rFonts w:hint="eastAsia" w:ascii="宋体" w:hAnsi="宋体" w:cs="宋体"/>
                <w:kern w:val="0"/>
                <w:sz w:val="22"/>
                <w:szCs w:val="22"/>
              </w:rPr>
              <w:t>1、各校作息时间表</w:t>
            </w:r>
          </w:p>
          <w:p>
            <w:pPr>
              <w:widowControl/>
              <w:spacing w:line="440" w:lineRule="exact"/>
              <w:rPr>
                <w:rFonts w:ascii="宋体" w:hAnsi="宋体"/>
                <w:kern w:val="0"/>
                <w:sz w:val="24"/>
              </w:rPr>
            </w:pPr>
            <w:r>
              <w:rPr>
                <w:rFonts w:hint="eastAsia" w:ascii="宋体" w:hAnsi="宋体" w:cs="宋体"/>
                <w:kern w:val="0"/>
                <w:sz w:val="22"/>
                <w:szCs w:val="22"/>
              </w:rPr>
              <w:t>2、上级有关减轻学生课业负担的文件</w:t>
            </w:r>
          </w:p>
          <w:p>
            <w:pPr>
              <w:widowControl/>
              <w:spacing w:line="440" w:lineRule="exact"/>
              <w:rPr>
                <w:rFonts w:ascii="宋体" w:hAnsi="宋体"/>
                <w:kern w:val="0"/>
                <w:sz w:val="24"/>
              </w:rPr>
            </w:pPr>
            <w:r>
              <w:rPr>
                <w:rFonts w:hint="eastAsia" w:ascii="宋体" w:hAnsi="宋体" w:cs="宋体"/>
                <w:kern w:val="0"/>
                <w:sz w:val="22"/>
                <w:szCs w:val="22"/>
              </w:rPr>
              <w:t>3、中小学“减负”规定、方案和自查报告</w:t>
            </w: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40" w:type="dxa"/>
        <w:jc w:val="center"/>
        <w:tblInd w:w="0" w:type="dxa"/>
        <w:tblLayout w:type="fixed"/>
        <w:tblCellMar>
          <w:top w:w="0" w:type="dxa"/>
          <w:left w:w="108" w:type="dxa"/>
          <w:bottom w:w="0" w:type="dxa"/>
          <w:right w:w="108" w:type="dxa"/>
        </w:tblCellMar>
      </w:tblPr>
      <w:tblGrid>
        <w:gridCol w:w="1672"/>
        <w:gridCol w:w="1974"/>
        <w:gridCol w:w="1438"/>
        <w:gridCol w:w="1079"/>
        <w:gridCol w:w="1078"/>
        <w:gridCol w:w="2599"/>
      </w:tblGrid>
      <w:tr>
        <w:tblPrEx>
          <w:tblLayout w:type="fixed"/>
          <w:tblCellMar>
            <w:top w:w="0" w:type="dxa"/>
            <w:left w:w="108" w:type="dxa"/>
            <w:bottom w:w="0" w:type="dxa"/>
            <w:right w:w="108" w:type="dxa"/>
          </w:tblCellMar>
        </w:tblPrEx>
        <w:trPr>
          <w:trHeight w:val="568"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3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7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7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59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994"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rPr>
              <w:t>教育管理</w:t>
            </w:r>
          </w:p>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与素质教育</w:t>
            </w:r>
          </w:p>
        </w:tc>
        <w:tc>
          <w:tcPr>
            <w:tcW w:w="197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3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7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78"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599"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林俊伟、张壁夺</w:t>
            </w:r>
          </w:p>
        </w:tc>
      </w:tr>
      <w:tr>
        <w:tblPrEx>
          <w:tblLayout w:type="fixed"/>
          <w:tblCellMar>
            <w:top w:w="0" w:type="dxa"/>
            <w:left w:w="108" w:type="dxa"/>
            <w:bottom w:w="0" w:type="dxa"/>
            <w:right w:w="108" w:type="dxa"/>
          </w:tblCellMar>
        </w:tblPrEx>
        <w:trPr>
          <w:trHeight w:val="884"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68"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2.4.6</w:t>
            </w:r>
            <w:r>
              <w:rPr>
                <w:rFonts w:hint="eastAsia" w:ascii="宋体" w:hAnsi="宋体"/>
                <w:kern w:val="0"/>
                <w:sz w:val="24"/>
              </w:rPr>
              <w:t>中小学教师无违反《中小学教师职业道德规范》行为</w:t>
            </w:r>
          </w:p>
        </w:tc>
      </w:tr>
      <w:tr>
        <w:tblPrEx>
          <w:tblLayout w:type="fixed"/>
          <w:tblCellMar>
            <w:top w:w="0" w:type="dxa"/>
            <w:left w:w="108" w:type="dxa"/>
            <w:bottom w:w="0" w:type="dxa"/>
            <w:right w:w="108" w:type="dxa"/>
          </w:tblCellMar>
        </w:tblPrEx>
        <w:trPr>
          <w:trHeight w:val="1747" w:hRule="atLeast"/>
          <w:jc w:val="center"/>
        </w:trPr>
        <w:tc>
          <w:tcPr>
            <w:tcW w:w="16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68"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4"/>
              </w:rPr>
            </w:pPr>
            <w:r>
              <w:rPr>
                <w:rFonts w:ascii="宋体" w:hAnsi="宋体"/>
                <w:kern w:val="0"/>
                <w:sz w:val="24"/>
              </w:rPr>
              <w:t>本指标需通过访谈进行评分。</w:t>
            </w:r>
          </w:p>
          <w:p>
            <w:pPr>
              <w:widowControl/>
              <w:spacing w:line="400" w:lineRule="exact"/>
              <w:ind w:firstLine="641"/>
              <w:rPr>
                <w:rFonts w:ascii="宋体" w:hAnsi="宋体"/>
                <w:kern w:val="0"/>
                <w:sz w:val="24"/>
              </w:rPr>
            </w:pPr>
            <w:r>
              <w:rPr>
                <w:rFonts w:ascii="宋体" w:hAnsi="宋体"/>
                <w:kern w:val="0"/>
                <w:sz w:val="24"/>
              </w:rPr>
              <w:t>未发现违反《中小学教师职业道德规范》行为的，得2分。如发现有，每发现1个违规行为扣0.5分，扣完为止。</w:t>
            </w:r>
          </w:p>
        </w:tc>
      </w:tr>
      <w:tr>
        <w:tblPrEx>
          <w:tblLayout w:type="fixed"/>
          <w:tblCellMar>
            <w:top w:w="0" w:type="dxa"/>
            <w:left w:w="108" w:type="dxa"/>
            <w:bottom w:w="0" w:type="dxa"/>
            <w:right w:w="108" w:type="dxa"/>
          </w:tblCellMar>
        </w:tblPrEx>
        <w:trPr>
          <w:trHeight w:val="2399" w:hRule="atLeast"/>
          <w:jc w:val="center"/>
        </w:trPr>
        <w:tc>
          <w:tcPr>
            <w:tcW w:w="1672" w:type="dxa"/>
            <w:tcBorders>
              <w:top w:val="nil"/>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68"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通过组织教师深入学习《教育法》、《教师法》、《义务教育法》、《中小学教师职业道德规范》和《公民道德行为规范》等法律法规，引导广大教职工深刻领会“新时期广东精神”的内涵和实质，深刻理解教师职业道德的基本要求，自觉以教师职业道德规范和新时期广东精神指导自己教育行为，没有</w:t>
            </w:r>
            <w:r>
              <w:rPr>
                <w:rFonts w:ascii="宋体" w:hAnsi="宋体"/>
                <w:sz w:val="24"/>
                <w:szCs w:val="24"/>
              </w:rPr>
              <w:t>违反《中小学教师职业道德规范》行为。</w:t>
            </w:r>
            <w:r>
              <w:rPr>
                <w:rFonts w:hint="eastAsia" w:ascii="宋体" w:hAnsi="宋体"/>
                <w:sz w:val="24"/>
                <w:szCs w:val="24"/>
              </w:rPr>
              <w:t>自评得2分。</w:t>
            </w:r>
          </w:p>
        </w:tc>
      </w:tr>
      <w:tr>
        <w:tblPrEx>
          <w:tblLayout w:type="fixed"/>
          <w:tblCellMar>
            <w:top w:w="0" w:type="dxa"/>
            <w:left w:w="108" w:type="dxa"/>
            <w:bottom w:w="0" w:type="dxa"/>
            <w:right w:w="108" w:type="dxa"/>
          </w:tblCellMar>
        </w:tblPrEx>
        <w:trPr>
          <w:trHeight w:val="840" w:hRule="atLeast"/>
          <w:jc w:val="center"/>
        </w:trPr>
        <w:tc>
          <w:tcPr>
            <w:tcW w:w="1672"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74"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194" w:type="dxa"/>
            <w:gridSpan w:val="4"/>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4407" w:hRule="atLeast"/>
          <w:jc w:val="center"/>
        </w:trPr>
        <w:tc>
          <w:tcPr>
            <w:tcW w:w="1672"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4"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22</w:t>
            </w:r>
          </w:p>
        </w:tc>
        <w:tc>
          <w:tcPr>
            <w:tcW w:w="6194" w:type="dxa"/>
            <w:gridSpan w:val="4"/>
            <w:tcBorders>
              <w:top w:val="single" w:color="000000" w:sz="4" w:space="0"/>
              <w:left w:val="nil"/>
              <w:bottom w:val="single" w:color="auto" w:sz="4" w:space="0"/>
              <w:right w:val="single" w:color="000000" w:sz="4" w:space="0"/>
            </w:tcBorders>
            <w:vAlign w:val="center"/>
          </w:tcPr>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r>
              <w:rPr>
                <w:rFonts w:hint="eastAsia" w:ascii="宋体" w:hAnsi="宋体" w:cs="宋体"/>
                <w:kern w:val="0"/>
                <w:sz w:val="22"/>
                <w:szCs w:val="22"/>
              </w:rPr>
              <w:t>1、各校师德师风建设制度、方案、总结等活动材料</w:t>
            </w:r>
          </w:p>
          <w:p>
            <w:pPr>
              <w:widowControl/>
              <w:spacing w:line="440" w:lineRule="exact"/>
              <w:rPr>
                <w:rFonts w:ascii="宋体" w:hAnsi="宋体" w:cs="宋体"/>
                <w:kern w:val="0"/>
                <w:sz w:val="22"/>
                <w:szCs w:val="22"/>
              </w:rPr>
            </w:pPr>
            <w:r>
              <w:rPr>
                <w:rFonts w:hint="eastAsia" w:ascii="宋体" w:hAnsi="宋体" w:cs="宋体"/>
                <w:kern w:val="0"/>
                <w:sz w:val="22"/>
                <w:szCs w:val="22"/>
              </w:rPr>
              <w:t>2、各校教师年度考核统计表（体现优秀及合格人数比率）和绩效工资考核情况表</w:t>
            </w:r>
          </w:p>
          <w:p>
            <w:pPr>
              <w:widowControl/>
              <w:spacing w:line="440" w:lineRule="exact"/>
              <w:rPr>
                <w:rFonts w:ascii="宋体" w:hAnsi="宋体" w:cs="宋体"/>
                <w:kern w:val="0"/>
                <w:sz w:val="22"/>
                <w:szCs w:val="22"/>
              </w:rPr>
            </w:pPr>
            <w:r>
              <w:rPr>
                <w:rFonts w:hint="eastAsia" w:ascii="宋体" w:hAnsi="宋体" w:cs="宋体"/>
                <w:kern w:val="0"/>
                <w:sz w:val="22"/>
                <w:szCs w:val="22"/>
              </w:rPr>
              <w:t>3、中小学开展师德师风教育活动心得体会（部分）</w:t>
            </w:r>
          </w:p>
          <w:p>
            <w:pPr>
              <w:widowControl/>
              <w:spacing w:line="440" w:lineRule="exact"/>
              <w:rPr>
                <w:rFonts w:ascii="宋体" w:hAnsi="宋体" w:cs="宋体"/>
                <w:kern w:val="0"/>
                <w:sz w:val="22"/>
                <w:szCs w:val="22"/>
              </w:rPr>
            </w:pP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rPr>
              <w:t>教育管理</w:t>
            </w:r>
          </w:p>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规范办学行为与素质教育</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val="en-US" w:eastAsia="zh-CN"/>
              </w:rPr>
              <w:t>2.5</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林俊伟、张壁夺</w:t>
            </w:r>
          </w:p>
        </w:tc>
      </w:tr>
      <w:tr>
        <w:tblPrEx>
          <w:tblLayout w:type="fixed"/>
          <w:tblCellMar>
            <w:top w:w="0" w:type="dxa"/>
            <w:left w:w="108" w:type="dxa"/>
            <w:bottom w:w="0" w:type="dxa"/>
            <w:right w:w="108" w:type="dxa"/>
          </w:tblCellMar>
        </w:tblPrEx>
        <w:trPr>
          <w:trHeight w:val="167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41"/>
              <w:rPr>
                <w:rFonts w:ascii="宋体" w:hAnsi="宋体"/>
                <w:kern w:val="0"/>
                <w:sz w:val="28"/>
                <w:szCs w:val="28"/>
              </w:rPr>
            </w:pPr>
            <w:r>
              <w:rPr>
                <w:rFonts w:ascii="宋体" w:hAnsi="宋体"/>
                <w:b/>
                <w:kern w:val="0"/>
                <w:sz w:val="28"/>
                <w:szCs w:val="28"/>
              </w:rPr>
              <w:t>2.4.7</w:t>
            </w:r>
            <w:r>
              <w:rPr>
                <w:rFonts w:hint="eastAsia" w:ascii="宋体" w:hAnsi="宋体"/>
                <w:kern w:val="0"/>
                <w:sz w:val="24"/>
              </w:rPr>
              <w:t>实施素质教育，不断深化教学改革，科学评价学生德智体美等全面发展状况；加强德育工作，德育工作队伍健全；把培育和实践社会主义核心价值观融入课堂教学、社会实践、校园文化、学校管理全过程；重视中小学生安全教育和心理健康教育，开展学期初与学期末的安全教育周活动，采取积极措施排除学生心理障碍，无发生校方责任的学生伤害事故。</w:t>
            </w:r>
          </w:p>
        </w:tc>
      </w:tr>
      <w:tr>
        <w:tblPrEx>
          <w:tblLayout w:type="fixed"/>
          <w:tblCellMar>
            <w:top w:w="0" w:type="dxa"/>
            <w:left w:w="108" w:type="dxa"/>
            <w:bottom w:w="0" w:type="dxa"/>
            <w:right w:w="108" w:type="dxa"/>
          </w:tblCellMar>
        </w:tblPrEx>
        <w:trPr>
          <w:trHeight w:val="1694"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本指标要根据实地调查和有关部门的评估结果、通报等</w:t>
            </w:r>
            <w:r>
              <w:rPr>
                <w:rFonts w:asciiTheme="minorEastAsia" w:hAnsiTheme="minorEastAsia" w:eastAsiaTheme="minorEastAsia"/>
                <w:color w:val="000000"/>
                <w:szCs w:val="21"/>
              </w:rPr>
              <w:t>综合进行</w:t>
            </w:r>
            <w:r>
              <w:rPr>
                <w:rFonts w:asciiTheme="minorEastAsia" w:hAnsiTheme="minorEastAsia" w:eastAsiaTheme="minorEastAsia"/>
                <w:szCs w:val="21"/>
              </w:rPr>
              <w:t>评分。</w:t>
            </w:r>
            <w:r>
              <w:rPr>
                <w:rFonts w:asciiTheme="minorEastAsia" w:hAnsiTheme="minorEastAsia" w:eastAsiaTheme="minorEastAsia"/>
                <w:color w:val="000000"/>
                <w:kern w:val="0"/>
                <w:szCs w:val="21"/>
              </w:rPr>
              <w:t>实施素质教育，不断深化教学改革，科学评价学生德智体美等全面发展状况的得1分，否则0分。加强德育工作，德育工作队伍健全的得0.5分，否则0分；</w:t>
            </w:r>
            <w:r>
              <w:rPr>
                <w:rFonts w:asciiTheme="minorEastAsia" w:hAnsiTheme="minorEastAsia" w:eastAsiaTheme="minorEastAsia"/>
                <w:kern w:val="0"/>
                <w:szCs w:val="21"/>
              </w:rPr>
              <w:t>把培育和践行社会主义核心价值观融入课堂教学、社会实践、校园文化、学校管理全过程的得0.5分，否则0分</w:t>
            </w:r>
            <w:r>
              <w:rPr>
                <w:rFonts w:hint="eastAsia" w:asciiTheme="minorEastAsia" w:hAnsiTheme="minorEastAsia" w:eastAsiaTheme="minorEastAsia"/>
                <w:kern w:val="0"/>
                <w:szCs w:val="21"/>
              </w:rPr>
              <w:t>；</w:t>
            </w:r>
            <w:r>
              <w:rPr>
                <w:rFonts w:asciiTheme="minorEastAsia" w:hAnsiTheme="minorEastAsia" w:eastAsiaTheme="minorEastAsia"/>
                <w:szCs w:val="21"/>
              </w:rPr>
              <w:t>重视中小学生安全教育和心理健康教育，开展学期初与学期末的安全教育周活动，采取积极措施排除学生心理障碍，无发生校方责任的学生伤害事故的得1分，完小以上学校未按照规定设心理咨询室的，扣0.5分，未按照规定开展安全教育周活动的，扣0.2分，两年内有发生校方责任的学生伤害事故的，扣0.3分。</w:t>
            </w:r>
          </w:p>
        </w:tc>
      </w:tr>
      <w:tr>
        <w:tblPrEx>
          <w:tblLayout w:type="fixed"/>
          <w:tblCellMar>
            <w:top w:w="0" w:type="dxa"/>
            <w:left w:w="108" w:type="dxa"/>
            <w:bottom w:w="0" w:type="dxa"/>
            <w:right w:w="108" w:type="dxa"/>
          </w:tblCellMar>
        </w:tblPrEx>
        <w:trPr>
          <w:trHeight w:val="2628" w:hRule="atLeast"/>
          <w:jc w:val="center"/>
        </w:trPr>
        <w:tc>
          <w:tcPr>
            <w:tcW w:w="1675" w:type="dxa"/>
            <w:vMerge w:val="restart"/>
            <w:tcBorders>
              <w:top w:val="nil"/>
              <w:left w:val="single" w:color="000000"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right w:val="single" w:color="000000" w:sz="4" w:space="0"/>
            </w:tcBorders>
            <w:vAlign w:val="center"/>
          </w:tcPr>
          <w:p>
            <w:pPr>
              <w:pStyle w:val="7"/>
              <w:spacing w:line="500" w:lineRule="exact"/>
              <w:ind w:firstLine="480" w:firstLineChars="200"/>
              <w:rPr>
                <w:rFonts w:ascii="宋体" w:hAnsi="宋体"/>
                <w:sz w:val="18"/>
                <w:szCs w:val="18"/>
              </w:rPr>
            </w:pPr>
            <w:r>
              <w:rPr>
                <w:rFonts w:hint="eastAsia" w:ascii="宋体" w:hAnsi="宋体"/>
                <w:sz w:val="24"/>
                <w:szCs w:val="24"/>
              </w:rPr>
              <w:t>全镇各学校加强校园安全工作领导，落实安全工作“一岗双责”制度，制定安全工作制度和安全工作应急预案，狠抓学校安全工作。切实抓好安全自查自纠工作，及时消除安全隐患。注重安全教育，预防为主，加强安全教育和心理健康教育。开展学期初与学期末的安全教育周活动，每学期至少举行一次安全演练教育活动。期末放假前印制安全教育宣传资料分发给学生。每学年均举办心理健康讲座，参加的学生达90%以上，消除学生心理障碍，避免心理失衡。</w:t>
            </w:r>
            <w:r>
              <w:rPr>
                <w:rFonts w:hint="eastAsia" w:ascii="宋体" w:hAnsi="宋体"/>
                <w:sz w:val="24"/>
                <w:szCs w:val="24"/>
                <w:lang w:eastAsia="zh-CN"/>
              </w:rPr>
              <w:t>但仍有个别学校未开设心理咨询室，扣</w:t>
            </w:r>
            <w:r>
              <w:rPr>
                <w:rFonts w:hint="eastAsia" w:ascii="宋体" w:hAnsi="宋体"/>
                <w:sz w:val="24"/>
                <w:szCs w:val="24"/>
                <w:lang w:val="en-US" w:eastAsia="zh-CN"/>
              </w:rPr>
              <w:t>0.5分</w:t>
            </w:r>
            <w:r>
              <w:rPr>
                <w:rFonts w:hint="eastAsia" w:ascii="宋体" w:hAnsi="宋体"/>
                <w:sz w:val="24"/>
                <w:szCs w:val="24"/>
              </w:rPr>
              <w:t>。自评得</w:t>
            </w:r>
            <w:r>
              <w:rPr>
                <w:rFonts w:hint="eastAsia" w:ascii="宋体" w:hAnsi="宋体"/>
                <w:sz w:val="24"/>
                <w:szCs w:val="24"/>
                <w:lang w:val="en-US" w:eastAsia="zh-CN"/>
              </w:rPr>
              <w:t>2.5</w:t>
            </w:r>
            <w:r>
              <w:rPr>
                <w:rFonts w:hint="eastAsia" w:ascii="宋体" w:hAnsi="宋体"/>
                <w:sz w:val="24"/>
                <w:szCs w:val="24"/>
              </w:rPr>
              <w:t>分。</w:t>
            </w:r>
          </w:p>
        </w:tc>
      </w:tr>
      <w:tr>
        <w:tblPrEx>
          <w:tblLayout w:type="fixed"/>
          <w:tblCellMar>
            <w:top w:w="0" w:type="dxa"/>
            <w:left w:w="108" w:type="dxa"/>
            <w:bottom w:w="0" w:type="dxa"/>
            <w:right w:w="108" w:type="dxa"/>
          </w:tblCellMar>
        </w:tblPrEx>
        <w:trPr>
          <w:trHeight w:val="80"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8180" w:type="dxa"/>
            <w:gridSpan w:val="5"/>
            <w:tcBorders>
              <w:left w:val="nil"/>
              <w:bottom w:val="single" w:color="auto" w:sz="6" w:space="0"/>
              <w:right w:val="single" w:color="000000" w:sz="4" w:space="0"/>
            </w:tcBorders>
            <w:vAlign w:val="center"/>
          </w:tcPr>
          <w:p>
            <w:pPr>
              <w:widowControl/>
              <w:spacing w:line="400" w:lineRule="atLeast"/>
              <w:rPr>
                <w:rFonts w:ascii="宋体" w:hAnsi="宋体"/>
                <w:kern w:val="0"/>
                <w:sz w:val="24"/>
              </w:rPr>
            </w:pP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6203"/>
      </w:tblGrid>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bottom w:val="single" w:color="000000" w:sz="4" w:space="0"/>
              <w:right w:val="single" w:color="000000" w:sz="4" w:space="0"/>
            </w:tcBorders>
            <w:vAlign w:val="center"/>
          </w:tcPr>
          <w:p>
            <w:pPr>
              <w:widowControl/>
              <w:spacing w:line="360" w:lineRule="atLeast"/>
              <w:ind w:firstLine="689" w:firstLineChars="245"/>
              <w:rPr>
                <w:rFonts w:ascii="宋体" w:hAnsi="宋体"/>
                <w:b/>
                <w:bCs/>
                <w:kern w:val="0"/>
                <w:sz w:val="28"/>
                <w:szCs w:val="28"/>
              </w:rPr>
            </w:pPr>
          </w:p>
          <w:p>
            <w:pPr>
              <w:widowControl/>
              <w:spacing w:line="360" w:lineRule="atLeast"/>
              <w:ind w:firstLine="551" w:firstLineChars="196"/>
              <w:rPr>
                <w:rFonts w:ascii="宋体" w:hAnsi="宋体"/>
                <w:b/>
                <w:bCs/>
                <w:kern w:val="0"/>
                <w:sz w:val="28"/>
                <w:szCs w:val="28"/>
              </w:rPr>
            </w:pPr>
            <w:r>
              <w:rPr>
                <w:rFonts w:hint="eastAsia" w:ascii="宋体" w:hAnsi="宋体"/>
                <w:b/>
                <w:bCs/>
                <w:kern w:val="0"/>
                <w:sz w:val="28"/>
                <w:szCs w:val="28"/>
              </w:rPr>
              <w:t>资</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rPr>
                <w:rFonts w:ascii="宋体" w:hAnsi="宋体"/>
                <w:b/>
                <w:bCs/>
                <w:kern w:val="0"/>
                <w:sz w:val="28"/>
                <w:szCs w:val="28"/>
              </w:rPr>
            </w:pP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p>
            <w:pPr>
              <w:widowControl/>
              <w:spacing w:line="360" w:lineRule="atLeast"/>
              <w:jc w:val="center"/>
              <w:rPr>
                <w:rFonts w:ascii="宋体" w:hAnsi="宋体"/>
                <w:b/>
                <w:bCs/>
                <w:kern w:val="0"/>
                <w:sz w:val="28"/>
                <w:szCs w:val="28"/>
              </w:rPr>
            </w:pPr>
          </w:p>
        </w:tc>
        <w:tc>
          <w:tcPr>
            <w:tcW w:w="1977" w:type="dxa"/>
            <w:tcBorders>
              <w:top w:val="single" w:color="000000" w:sz="4" w:space="0"/>
              <w:left w:val="nil"/>
              <w:bottom w:val="single" w:color="000000" w:sz="4"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tcBorders>
              <w:top w:val="single" w:color="000000" w:sz="4" w:space="0"/>
              <w:left w:val="nil"/>
              <w:bottom w:val="single" w:color="000000" w:sz="4" w:space="0"/>
              <w:right w:val="single" w:color="000000" w:sz="4" w:space="0"/>
            </w:tcBorders>
            <w:vAlign w:val="center"/>
          </w:tcPr>
          <w:p>
            <w:pPr>
              <w:widowControl/>
              <w:spacing w:line="380" w:lineRule="atLeast"/>
              <w:ind w:firstLine="1521" w:firstLineChars="541"/>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11852" w:hRule="atLeast"/>
          <w:jc w:val="center"/>
        </w:trPr>
        <w:tc>
          <w:tcPr>
            <w:tcW w:w="1675" w:type="dxa"/>
            <w:vMerge w:val="continue"/>
            <w:tcBorders>
              <w:top w:val="nil"/>
              <w:left w:val="single" w:color="000000" w:sz="4" w:space="0"/>
              <w:bottom w:val="single" w:color="000000" w:sz="4" w:space="0"/>
              <w:right w:val="single" w:color="000000" w:sz="4" w:space="0"/>
            </w:tcBorders>
            <w:vAlign w:val="center"/>
          </w:tcPr>
          <w:p>
            <w:pPr>
              <w:widowControl/>
              <w:jc w:val="left"/>
              <w:rPr>
                <w:rFonts w:ascii="方正隶书简体" w:hAnsi="方正隶书简体"/>
                <w:b/>
                <w:bCs/>
                <w:kern w:val="0"/>
                <w:sz w:val="28"/>
                <w:szCs w:val="28"/>
              </w:rPr>
            </w:pPr>
          </w:p>
        </w:tc>
        <w:tc>
          <w:tcPr>
            <w:tcW w:w="1977" w:type="dxa"/>
            <w:tcBorders>
              <w:top w:val="single" w:color="000000" w:sz="4" w:space="0"/>
              <w:left w:val="nil"/>
              <w:bottom w:val="single" w:color="auto" w:sz="4" w:space="0"/>
              <w:right w:val="single" w:color="000000" w:sz="4"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23</w:t>
            </w:r>
          </w:p>
        </w:tc>
        <w:tc>
          <w:tcPr>
            <w:tcW w:w="6203" w:type="dxa"/>
            <w:tcBorders>
              <w:top w:val="single" w:color="000000" w:sz="4" w:space="0"/>
              <w:left w:val="nil"/>
              <w:bottom w:val="single" w:color="auto" w:sz="4" w:space="0"/>
              <w:right w:val="single" w:color="000000" w:sz="4" w:space="0"/>
            </w:tcBorders>
            <w:vAlign w:val="center"/>
          </w:tcPr>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p>
          <w:p>
            <w:pPr>
              <w:widowControl/>
              <w:spacing w:line="440" w:lineRule="exact"/>
              <w:rPr>
                <w:rFonts w:ascii="宋体" w:hAnsi="宋体" w:cs="宋体"/>
                <w:kern w:val="0"/>
                <w:sz w:val="22"/>
                <w:szCs w:val="22"/>
              </w:rPr>
            </w:pPr>
            <w:r>
              <w:rPr>
                <w:rFonts w:hint="eastAsia" w:ascii="宋体" w:hAnsi="宋体" w:cs="宋体"/>
                <w:kern w:val="0"/>
                <w:sz w:val="22"/>
                <w:szCs w:val="22"/>
              </w:rPr>
              <w:t>1、中小学实施素质教育评价方案</w:t>
            </w:r>
          </w:p>
          <w:p>
            <w:pPr>
              <w:spacing w:line="440" w:lineRule="exact"/>
              <w:rPr>
                <w:rFonts w:ascii="宋体" w:hAnsi="宋体" w:cs="宋体"/>
                <w:kern w:val="0"/>
                <w:sz w:val="22"/>
                <w:szCs w:val="22"/>
              </w:rPr>
            </w:pPr>
            <w:r>
              <w:rPr>
                <w:rFonts w:hint="eastAsia" w:ascii="宋体" w:hAnsi="宋体" w:cs="宋体"/>
                <w:kern w:val="0"/>
                <w:sz w:val="22"/>
                <w:szCs w:val="22"/>
              </w:rPr>
              <w:t>2、近三年中小学实施素质教育计划、总结</w:t>
            </w:r>
          </w:p>
          <w:p>
            <w:pPr>
              <w:spacing w:line="440" w:lineRule="exact"/>
              <w:rPr>
                <w:rFonts w:ascii="宋体" w:hAnsi="宋体" w:cs="宋体"/>
                <w:kern w:val="0"/>
                <w:sz w:val="22"/>
                <w:szCs w:val="22"/>
              </w:rPr>
            </w:pPr>
            <w:r>
              <w:rPr>
                <w:rFonts w:hint="eastAsia" w:ascii="宋体" w:hAnsi="宋体" w:cs="宋体"/>
                <w:kern w:val="0"/>
                <w:sz w:val="22"/>
                <w:szCs w:val="22"/>
              </w:rPr>
              <w:t>3、义务教育阶段各年级学生素质评价手册（部分）</w:t>
            </w:r>
          </w:p>
          <w:p>
            <w:pPr>
              <w:spacing w:line="440" w:lineRule="exact"/>
              <w:rPr>
                <w:rFonts w:ascii="宋体" w:hAnsi="宋体" w:cs="宋体"/>
                <w:kern w:val="0"/>
                <w:sz w:val="22"/>
                <w:szCs w:val="22"/>
              </w:rPr>
            </w:pPr>
            <w:r>
              <w:rPr>
                <w:rFonts w:hint="eastAsia" w:ascii="宋体" w:hAnsi="宋体" w:cs="宋体"/>
                <w:kern w:val="0"/>
                <w:sz w:val="22"/>
                <w:szCs w:val="22"/>
              </w:rPr>
              <w:t>4、近三年各学校德育工作计划（含德育机构）、总结</w:t>
            </w:r>
          </w:p>
          <w:p>
            <w:pPr>
              <w:spacing w:line="440" w:lineRule="exact"/>
              <w:rPr>
                <w:rFonts w:ascii="宋体" w:hAnsi="宋体" w:cs="宋体"/>
                <w:kern w:val="0"/>
                <w:sz w:val="22"/>
                <w:szCs w:val="22"/>
              </w:rPr>
            </w:pPr>
            <w:r>
              <w:rPr>
                <w:rFonts w:hint="eastAsia" w:ascii="宋体" w:hAnsi="宋体" w:cs="宋体"/>
                <w:kern w:val="0"/>
                <w:sz w:val="22"/>
                <w:szCs w:val="22"/>
              </w:rPr>
              <w:t>5、中小学主题班会的活动计划、教案（部分）</w:t>
            </w:r>
          </w:p>
          <w:p>
            <w:pPr>
              <w:spacing w:line="440" w:lineRule="exact"/>
              <w:rPr>
                <w:rFonts w:ascii="宋体" w:hAnsi="宋体" w:cs="宋体"/>
                <w:kern w:val="0"/>
                <w:sz w:val="22"/>
                <w:szCs w:val="22"/>
              </w:rPr>
            </w:pPr>
            <w:r>
              <w:rPr>
                <w:rFonts w:hint="eastAsia" w:ascii="宋体" w:hAnsi="宋体" w:cs="宋体"/>
                <w:kern w:val="0"/>
                <w:sz w:val="22"/>
                <w:szCs w:val="22"/>
              </w:rPr>
              <w:t>6、中小学开展社会实践心得体会（部分）</w:t>
            </w:r>
          </w:p>
          <w:p>
            <w:pPr>
              <w:spacing w:line="440" w:lineRule="exact"/>
              <w:rPr>
                <w:rFonts w:ascii="宋体" w:hAnsi="宋体" w:cs="宋体"/>
                <w:kern w:val="0"/>
                <w:sz w:val="22"/>
                <w:szCs w:val="22"/>
              </w:rPr>
            </w:pPr>
            <w:r>
              <w:rPr>
                <w:rFonts w:hint="eastAsia" w:ascii="宋体" w:hAnsi="宋体" w:cs="宋体"/>
                <w:kern w:val="0"/>
                <w:sz w:val="22"/>
                <w:szCs w:val="22"/>
              </w:rPr>
              <w:t>7、中小学会议记录（国旗下的讲话）及开展有关主题活动的图文资料</w:t>
            </w:r>
          </w:p>
          <w:p>
            <w:pPr>
              <w:spacing w:line="440" w:lineRule="exact"/>
              <w:rPr>
                <w:rFonts w:ascii="宋体" w:hAnsi="宋体" w:cs="宋体"/>
                <w:kern w:val="0"/>
                <w:sz w:val="22"/>
                <w:szCs w:val="22"/>
              </w:rPr>
            </w:pPr>
            <w:r>
              <w:rPr>
                <w:rFonts w:hint="eastAsia" w:ascii="宋体" w:hAnsi="宋体" w:cs="宋体"/>
                <w:kern w:val="0"/>
                <w:sz w:val="22"/>
                <w:szCs w:val="22"/>
              </w:rPr>
              <w:t>8、中小学安全教育和心理健康教育计划（含机构）、总结</w:t>
            </w:r>
          </w:p>
          <w:p>
            <w:pPr>
              <w:spacing w:line="440" w:lineRule="exact"/>
              <w:rPr>
                <w:rFonts w:ascii="宋体" w:hAnsi="宋体" w:cs="宋体"/>
                <w:kern w:val="0"/>
                <w:sz w:val="22"/>
                <w:szCs w:val="22"/>
              </w:rPr>
            </w:pPr>
            <w:r>
              <w:rPr>
                <w:rFonts w:hint="eastAsia" w:ascii="宋体" w:hAnsi="宋体" w:cs="宋体"/>
                <w:kern w:val="0"/>
                <w:sz w:val="22"/>
                <w:szCs w:val="22"/>
              </w:rPr>
              <w:t>9、近三年学校开展安全教育活动的材料（讲稿、图文等资料）10、开展心理辅导的相关资料（辅导老师名单、证书、个案记录等）</w:t>
            </w:r>
          </w:p>
          <w:p>
            <w:pPr>
              <w:pStyle w:val="11"/>
              <w:ind w:firstLine="0" w:firstLineChars="0"/>
              <w:rPr>
                <w:rFonts w:asciiTheme="minorEastAsia" w:hAnsiTheme="minorEastAsia" w:eastAsiaTheme="minorEastAsia" w:cstheme="minorEastAsia"/>
                <w:sz w:val="24"/>
              </w:rPr>
            </w:pPr>
            <w:r>
              <w:rPr>
                <w:rFonts w:hint="eastAsia" w:ascii="宋体" w:hAnsi="宋体" w:cs="宋体"/>
                <w:kern w:val="0"/>
                <w:sz w:val="22"/>
                <w:szCs w:val="22"/>
              </w:rPr>
              <w:t>11、</w:t>
            </w:r>
            <w:r>
              <w:rPr>
                <w:rFonts w:hint="eastAsia" w:asciiTheme="minorEastAsia" w:hAnsiTheme="minorEastAsia" w:eastAsiaTheme="minorEastAsia" w:cstheme="minorEastAsia"/>
                <w:sz w:val="22"/>
                <w:szCs w:val="22"/>
              </w:rPr>
              <w:t>中小学无心理失衡导致学生伤害事故的证明材料</w:t>
            </w:r>
          </w:p>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cs="宋体"/>
                <w:kern w:val="0"/>
                <w:sz w:val="22"/>
                <w:szCs w:val="22"/>
              </w:rPr>
            </w:pPr>
          </w:p>
          <w:p>
            <w:pPr>
              <w:spacing w:line="440" w:lineRule="exact"/>
              <w:rPr>
                <w:rFonts w:ascii="宋体" w:hAnsi="宋体"/>
                <w:kern w:val="0"/>
                <w:sz w:val="24"/>
              </w:rPr>
            </w:pPr>
          </w:p>
          <w:p>
            <w:pPr>
              <w:spacing w:line="440" w:lineRule="exact"/>
              <w:rPr>
                <w:rFonts w:ascii="宋体" w:hAnsi="宋体"/>
                <w:kern w:val="0"/>
                <w:sz w:val="24"/>
              </w:rPr>
            </w:pPr>
          </w:p>
          <w:p>
            <w:pPr>
              <w:spacing w:line="440" w:lineRule="exact"/>
              <w:rPr>
                <w:rFonts w:ascii="宋体" w:hAnsi="宋体"/>
                <w:kern w:val="0"/>
                <w:sz w:val="24"/>
              </w:rPr>
            </w:pPr>
          </w:p>
          <w:p>
            <w:pPr>
              <w:spacing w:line="440" w:lineRule="exact"/>
              <w:rPr>
                <w:rFonts w:ascii="宋体" w:hAnsi="宋体"/>
                <w:kern w:val="0"/>
                <w:sz w:val="24"/>
              </w:rPr>
            </w:pPr>
          </w:p>
          <w:p>
            <w:pPr>
              <w:spacing w:line="440" w:lineRule="exact"/>
              <w:rPr>
                <w:rFonts w:ascii="宋体" w:hAnsi="宋体"/>
                <w:kern w:val="0"/>
                <w:sz w:val="24"/>
              </w:rPr>
            </w:pP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10006" w:type="dxa"/>
        <w:jc w:val="center"/>
        <w:tblInd w:w="0" w:type="dxa"/>
        <w:tblLayout w:type="fixed"/>
        <w:tblCellMar>
          <w:top w:w="0" w:type="dxa"/>
          <w:left w:w="108" w:type="dxa"/>
          <w:bottom w:w="0" w:type="dxa"/>
          <w:right w:w="108" w:type="dxa"/>
        </w:tblCellMar>
      </w:tblPr>
      <w:tblGrid>
        <w:gridCol w:w="1701"/>
        <w:gridCol w:w="2007"/>
        <w:gridCol w:w="1462"/>
        <w:gridCol w:w="1096"/>
        <w:gridCol w:w="1096"/>
        <w:gridCol w:w="2644"/>
      </w:tblGrid>
      <w:tr>
        <w:tblPrEx>
          <w:tblLayout w:type="fixed"/>
          <w:tblCellMar>
            <w:top w:w="0" w:type="dxa"/>
            <w:left w:w="108" w:type="dxa"/>
            <w:bottom w:w="0" w:type="dxa"/>
            <w:right w:w="108" w:type="dxa"/>
          </w:tblCellMar>
        </w:tblPrEx>
        <w:trPr>
          <w:trHeight w:val="828"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200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6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4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1256"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rPr>
              <w:t>教育管理</w:t>
            </w:r>
          </w:p>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与素质教育</w:t>
            </w:r>
          </w:p>
        </w:tc>
        <w:tc>
          <w:tcPr>
            <w:tcW w:w="200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规范办学与素质教育</w:t>
            </w:r>
          </w:p>
        </w:tc>
        <w:tc>
          <w:tcPr>
            <w:tcW w:w="146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sz w:val="28"/>
                <w:szCs w:val="28"/>
              </w:rPr>
              <w:t>2</w:t>
            </w:r>
          </w:p>
        </w:tc>
        <w:tc>
          <w:tcPr>
            <w:tcW w:w="1096"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44"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林俊伟、方福乐</w:t>
            </w:r>
          </w:p>
        </w:tc>
      </w:tr>
      <w:tr>
        <w:tblPrEx>
          <w:tblLayout w:type="fixed"/>
          <w:tblCellMar>
            <w:top w:w="0" w:type="dxa"/>
            <w:left w:w="108" w:type="dxa"/>
            <w:bottom w:w="0" w:type="dxa"/>
            <w:right w:w="108" w:type="dxa"/>
          </w:tblCellMar>
        </w:tblPrEx>
        <w:trPr>
          <w:trHeight w:val="1222"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305"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0" w:firstLineChars="200"/>
              <w:rPr>
                <w:rFonts w:ascii="宋体" w:hAnsi="宋体"/>
                <w:kern w:val="0"/>
                <w:sz w:val="28"/>
                <w:szCs w:val="28"/>
              </w:rPr>
            </w:pPr>
            <w:r>
              <w:rPr>
                <w:rFonts w:hint="eastAsia" w:ascii="黑体" w:hAnsi="黑体" w:eastAsia="黑体" w:cs="黑体"/>
                <w:b w:val="0"/>
                <w:bCs/>
                <w:kern w:val="0"/>
                <w:sz w:val="28"/>
                <w:szCs w:val="28"/>
              </w:rPr>
              <w:t>2.4.8</w:t>
            </w:r>
            <w:r>
              <w:rPr>
                <w:rFonts w:hint="eastAsia" w:ascii="黑体" w:hAnsi="黑体" w:eastAsia="黑体" w:cs="黑体"/>
                <w:kern w:val="0"/>
                <w:sz w:val="24"/>
              </w:rPr>
              <w:t>重视阳光体育运动，切实保证学生每天1小时校园体育锻炼时间；重视美育，培养学生良好的审美情趣和人文素养。</w:t>
            </w:r>
          </w:p>
        </w:tc>
      </w:tr>
      <w:tr>
        <w:tblPrEx>
          <w:tblLayout w:type="fixed"/>
          <w:tblCellMar>
            <w:top w:w="0" w:type="dxa"/>
            <w:left w:w="108" w:type="dxa"/>
            <w:bottom w:w="0" w:type="dxa"/>
            <w:right w:w="108" w:type="dxa"/>
          </w:tblCellMar>
        </w:tblPrEx>
        <w:trPr>
          <w:trHeight w:val="1595" w:hRule="atLeast"/>
          <w:jc w:val="center"/>
        </w:trPr>
        <w:tc>
          <w:tcPr>
            <w:tcW w:w="170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305"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 xml:space="preserve">重视阳光体育运动，切实保证学生每天1小时校园体育锻炼时间；重视美育，学生在校期间能够参加至少一项艺术活动，培养一两项艺术爱好，培养学生良好的审美情趣和人文素养。上述两个要素均达到的得2分，否则0分； </w:t>
            </w:r>
          </w:p>
        </w:tc>
      </w:tr>
      <w:tr>
        <w:tblPrEx>
          <w:tblLayout w:type="fixed"/>
          <w:tblCellMar>
            <w:top w:w="0" w:type="dxa"/>
            <w:left w:w="108" w:type="dxa"/>
            <w:bottom w:w="0" w:type="dxa"/>
            <w:right w:w="108" w:type="dxa"/>
          </w:tblCellMar>
        </w:tblPrEx>
        <w:trPr>
          <w:trHeight w:val="3433" w:hRule="atLeast"/>
          <w:jc w:val="center"/>
        </w:trPr>
        <w:tc>
          <w:tcPr>
            <w:tcW w:w="1701" w:type="dxa"/>
            <w:tcBorders>
              <w:top w:val="nil"/>
              <w:left w:val="single" w:color="000000" w:sz="4" w:space="0"/>
              <w:bottom w:val="single" w:color="auto" w:sz="4"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评</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说</w:t>
            </w:r>
          </w:p>
          <w:p>
            <w:pPr>
              <w:spacing w:line="360" w:lineRule="exact"/>
              <w:rPr>
                <w:rFonts w:ascii="宋体" w:hAnsi="宋体"/>
                <w:b/>
                <w:sz w:val="28"/>
              </w:rPr>
            </w:pPr>
          </w:p>
          <w:p>
            <w:pPr>
              <w:spacing w:line="360" w:lineRule="exact"/>
              <w:jc w:val="center"/>
              <w:rPr>
                <w:rFonts w:ascii="宋体" w:hAnsi="宋体"/>
                <w:b/>
                <w:sz w:val="28"/>
              </w:rPr>
            </w:pPr>
            <w:r>
              <w:rPr>
                <w:rFonts w:hint="eastAsia" w:ascii="宋体" w:hAnsi="宋体"/>
                <w:b/>
                <w:sz w:val="28"/>
              </w:rPr>
              <w:t>明</w:t>
            </w:r>
          </w:p>
        </w:tc>
        <w:tc>
          <w:tcPr>
            <w:tcW w:w="8305" w:type="dxa"/>
            <w:gridSpan w:val="5"/>
            <w:tcBorders>
              <w:top w:val="single" w:color="000000" w:sz="4" w:space="0"/>
              <w:left w:val="nil"/>
              <w:bottom w:val="single" w:color="auto" w:sz="6" w:space="0"/>
              <w:right w:val="single" w:color="000000" w:sz="4" w:space="0"/>
            </w:tcBorders>
            <w:vAlign w:val="center"/>
          </w:tcPr>
          <w:p>
            <w:pPr>
              <w:pStyle w:val="7"/>
              <w:spacing w:line="400" w:lineRule="exact"/>
              <w:ind w:firstLine="480" w:firstLineChars="200"/>
              <w:rPr>
                <w:rFonts w:ascii="宋体" w:hAnsi="宋体"/>
                <w:sz w:val="24"/>
                <w:szCs w:val="24"/>
              </w:rPr>
            </w:pPr>
            <w:r>
              <w:rPr>
                <w:rFonts w:hint="eastAsia" w:ascii="宋体" w:hAnsi="宋体"/>
                <w:sz w:val="24"/>
                <w:szCs w:val="24"/>
              </w:rPr>
              <w:t>我镇学校能全面贯彻教育方针，牢固树立全面发展的育人观念和“健康第一”的指导思想，切实把学校体育作为实施素质教育的重要突破口，深入开展阳光体育运动，认真落实中小学生每天一小时校园体育锻炼活动，培养青少年良好的体育锻炼习惯和健康的生活方式，使中小学生在增长知识、培养品德的同时，锻炼和发展身体的各项素质和能力，为学生终身发展和整体素质提高奠定良好基础。自评得2分。</w:t>
            </w:r>
          </w:p>
        </w:tc>
      </w:tr>
      <w:tr>
        <w:tblPrEx>
          <w:tblLayout w:type="fixed"/>
          <w:tblCellMar>
            <w:top w:w="0" w:type="dxa"/>
            <w:left w:w="108" w:type="dxa"/>
            <w:bottom w:w="0" w:type="dxa"/>
            <w:right w:w="108" w:type="dxa"/>
          </w:tblCellMar>
        </w:tblPrEx>
        <w:trPr>
          <w:trHeight w:val="735" w:hRule="atLeast"/>
          <w:jc w:val="center"/>
        </w:trPr>
        <w:tc>
          <w:tcPr>
            <w:tcW w:w="170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2007" w:type="dxa"/>
            <w:tcBorders>
              <w:top w:val="single" w:color="auto" w:sz="6" w:space="0"/>
              <w:left w:val="single" w:color="auto" w:sz="4" w:space="0"/>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98"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350" w:hRule="atLeast"/>
          <w:jc w:val="center"/>
        </w:trPr>
        <w:tc>
          <w:tcPr>
            <w:tcW w:w="1701"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
                <w:sz w:val="28"/>
              </w:rPr>
            </w:pPr>
          </w:p>
        </w:tc>
        <w:tc>
          <w:tcPr>
            <w:tcW w:w="2007" w:type="dxa"/>
            <w:tcBorders>
              <w:top w:val="single" w:color="auto" w:sz="6" w:space="0"/>
              <w:left w:val="single" w:color="auto" w:sz="4" w:space="0"/>
              <w:bottom w:val="single" w:color="auto" w:sz="4" w:space="0"/>
              <w:right w:val="single" w:color="auto" w:sz="6" w:space="0"/>
            </w:tcBorders>
            <w:vAlign w:val="center"/>
          </w:tcPr>
          <w:p>
            <w:pPr>
              <w:widowControl/>
              <w:spacing w:line="380" w:lineRule="atLeast"/>
              <w:jc w:val="center"/>
              <w:rPr>
                <w:rFonts w:hint="eastAsia" w:ascii="宋体" w:hAnsi="宋体" w:eastAsia="宋体"/>
                <w:kern w:val="0"/>
                <w:sz w:val="24"/>
                <w:lang w:eastAsia="zh-CN"/>
              </w:rPr>
            </w:pPr>
            <w:r>
              <w:rPr>
                <w:rFonts w:hint="eastAsia" w:ascii="宋体" w:hAnsi="宋体"/>
                <w:kern w:val="0"/>
                <w:sz w:val="24"/>
                <w:lang w:val="en-US" w:eastAsia="zh-CN"/>
              </w:rPr>
              <w:t>24</w:t>
            </w:r>
          </w:p>
        </w:tc>
        <w:tc>
          <w:tcPr>
            <w:tcW w:w="6298" w:type="dxa"/>
            <w:gridSpan w:val="4"/>
            <w:tcBorders>
              <w:top w:val="single" w:color="auto" w:sz="6" w:space="0"/>
              <w:left w:val="single" w:color="auto" w:sz="6" w:space="0"/>
              <w:bottom w:val="single" w:color="auto" w:sz="4" w:space="0"/>
              <w:right w:val="single" w:color="000000" w:sz="4" w:space="0"/>
            </w:tcBorders>
            <w:vAlign w:val="center"/>
          </w:tcPr>
          <w:p>
            <w:pPr>
              <w:spacing w:line="440" w:lineRule="exact"/>
              <w:rPr>
                <w:rFonts w:ascii="宋体" w:hAnsi="宋体" w:cs="宋体"/>
                <w:kern w:val="0"/>
                <w:sz w:val="22"/>
                <w:szCs w:val="22"/>
              </w:rPr>
            </w:pPr>
            <w:r>
              <w:rPr>
                <w:rFonts w:hint="eastAsia" w:ascii="宋体" w:hAnsi="宋体" w:cs="宋体"/>
                <w:kern w:val="0"/>
                <w:sz w:val="22"/>
                <w:szCs w:val="22"/>
                <w:lang w:val="en-US" w:eastAsia="zh-CN"/>
              </w:rPr>
              <w:t>1</w:t>
            </w:r>
            <w:r>
              <w:rPr>
                <w:rFonts w:hint="eastAsia" w:ascii="宋体" w:hAnsi="宋体" w:cs="宋体"/>
                <w:kern w:val="0"/>
                <w:sz w:val="22"/>
                <w:szCs w:val="22"/>
              </w:rPr>
              <w:t>、中小学作息时间表和总课表</w:t>
            </w:r>
          </w:p>
          <w:p>
            <w:pPr>
              <w:spacing w:line="440" w:lineRule="exact"/>
              <w:rPr>
                <w:rFonts w:ascii="宋体" w:hAnsi="宋体" w:cs="宋体"/>
                <w:kern w:val="0"/>
                <w:sz w:val="22"/>
                <w:szCs w:val="22"/>
              </w:rPr>
            </w:pPr>
            <w:r>
              <w:rPr>
                <w:rFonts w:hint="eastAsia" w:ascii="宋体" w:hAnsi="宋体" w:cs="宋体"/>
                <w:kern w:val="0"/>
                <w:sz w:val="22"/>
                <w:szCs w:val="22"/>
                <w:lang w:val="en-US" w:eastAsia="zh-CN"/>
              </w:rPr>
              <w:t>2</w:t>
            </w:r>
            <w:r>
              <w:rPr>
                <w:rFonts w:hint="eastAsia" w:ascii="宋体" w:hAnsi="宋体" w:cs="宋体"/>
                <w:kern w:val="0"/>
                <w:sz w:val="22"/>
                <w:szCs w:val="22"/>
              </w:rPr>
              <w:t>、中小学大课间活动实施方案和安排表</w:t>
            </w:r>
          </w:p>
          <w:p>
            <w:pPr>
              <w:spacing w:line="440" w:lineRule="exact"/>
              <w:rPr>
                <w:rFonts w:ascii="宋体" w:hAnsi="宋体" w:cs="宋体"/>
                <w:kern w:val="0"/>
                <w:sz w:val="22"/>
                <w:szCs w:val="22"/>
              </w:rPr>
            </w:pPr>
            <w:r>
              <w:rPr>
                <w:rFonts w:hint="eastAsia" w:ascii="宋体" w:hAnsi="宋体" w:cs="宋体"/>
                <w:kern w:val="0"/>
                <w:sz w:val="22"/>
                <w:szCs w:val="22"/>
                <w:lang w:val="en-US" w:eastAsia="zh-CN"/>
              </w:rPr>
              <w:t>3</w:t>
            </w:r>
            <w:r>
              <w:rPr>
                <w:rFonts w:hint="eastAsia" w:ascii="宋体" w:hAnsi="宋体" w:cs="宋体"/>
                <w:kern w:val="0"/>
                <w:sz w:val="22"/>
                <w:szCs w:val="22"/>
              </w:rPr>
              <w:t>、中小学成立艺术活动小组方案、活动记录、成果展示等</w:t>
            </w:r>
          </w:p>
          <w:p>
            <w:pPr>
              <w:spacing w:line="440" w:lineRule="exact"/>
              <w:rPr>
                <w:rFonts w:ascii="宋体" w:hAnsi="宋体"/>
                <w:sz w:val="24"/>
              </w:rPr>
            </w:pPr>
            <w:r>
              <w:rPr>
                <w:rFonts w:hint="eastAsia" w:ascii="宋体" w:hAnsi="宋体" w:cs="宋体"/>
                <w:kern w:val="0"/>
                <w:sz w:val="22"/>
                <w:szCs w:val="22"/>
                <w:lang w:val="en-US" w:eastAsia="zh-CN"/>
              </w:rPr>
              <w:t>4</w:t>
            </w:r>
            <w:r>
              <w:rPr>
                <w:rFonts w:hint="eastAsia" w:ascii="宋体" w:hAnsi="宋体" w:cs="宋体"/>
                <w:kern w:val="0"/>
                <w:sz w:val="22"/>
                <w:szCs w:val="22"/>
              </w:rPr>
              <w:t>、中小学开展体艺活动方案、图文等资料</w:t>
            </w: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rPr>
              <w:t>教育管理</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ascii="宋体" w:hAnsi="宋体"/>
                <w:b/>
                <w:bCs/>
                <w:kern w:val="0"/>
                <w:sz w:val="28"/>
                <w:szCs w:val="28"/>
              </w:rPr>
            </w:pP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林俊伟、张壁夺</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ind w:firstLine="138" w:firstLineChars="49"/>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686" w:firstLineChars="245"/>
              <w:rPr>
                <w:rFonts w:ascii="宋体" w:hAnsi="宋体"/>
                <w:kern w:val="0"/>
                <w:sz w:val="28"/>
                <w:szCs w:val="28"/>
              </w:rPr>
            </w:pPr>
            <w:r>
              <w:rPr>
                <w:rFonts w:hint="eastAsia" w:ascii="黑体" w:hAnsi="黑体" w:eastAsia="黑体" w:cs="黑体"/>
                <w:b w:val="0"/>
                <w:bCs/>
                <w:kern w:val="0"/>
                <w:sz w:val="28"/>
                <w:szCs w:val="28"/>
              </w:rPr>
              <w:t>2.5.1</w:t>
            </w:r>
            <w:r>
              <w:rPr>
                <w:rFonts w:hint="eastAsia" w:ascii="黑体" w:hAnsi="黑体" w:eastAsia="黑体" w:cs="黑体"/>
                <w:b w:val="0"/>
                <w:bCs/>
                <w:kern w:val="0"/>
                <w:sz w:val="24"/>
              </w:rPr>
              <w:t>中小学校学生年体检率达100%；学校全面落实新生入学查验预防接种证制度；学生晨检、因病缺课登记报告制度执行良好。</w:t>
            </w:r>
          </w:p>
        </w:tc>
      </w:tr>
      <w:tr>
        <w:tblPrEx>
          <w:tblLayout w:type="fixed"/>
          <w:tblCellMar>
            <w:top w:w="0" w:type="dxa"/>
            <w:left w:w="108" w:type="dxa"/>
            <w:bottom w:w="0" w:type="dxa"/>
            <w:right w:w="108" w:type="dxa"/>
          </w:tblCellMar>
        </w:tblPrEx>
        <w:trPr>
          <w:trHeight w:val="232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color w:val="000000"/>
                <w:sz w:val="24"/>
              </w:rPr>
            </w:pPr>
            <w:r>
              <w:rPr>
                <w:rFonts w:asciiTheme="minorEastAsia" w:hAnsiTheme="minorEastAsia" w:eastAsiaTheme="minorEastAsia"/>
                <w:sz w:val="24"/>
              </w:rPr>
              <w:t>本指标需通过查阅</w:t>
            </w:r>
            <w:r>
              <w:rPr>
                <w:rFonts w:asciiTheme="minorEastAsia" w:hAnsiTheme="minorEastAsia" w:eastAsiaTheme="minorEastAsia"/>
                <w:color w:val="000000"/>
                <w:sz w:val="24"/>
              </w:rPr>
              <w:t>中小学校学生健康档案并</w:t>
            </w:r>
            <w:r>
              <w:rPr>
                <w:rFonts w:asciiTheme="minorEastAsia" w:hAnsiTheme="minorEastAsia" w:eastAsiaTheme="minorEastAsia"/>
                <w:sz w:val="24"/>
              </w:rPr>
              <w:t>根据广东省学生体质健康数据管理系统提供的数据</w:t>
            </w:r>
            <w:r>
              <w:rPr>
                <w:rFonts w:asciiTheme="minorEastAsia" w:hAnsiTheme="minorEastAsia" w:eastAsiaTheme="minorEastAsia"/>
                <w:color w:val="000000"/>
                <w:sz w:val="24"/>
              </w:rPr>
              <w:t>进行</w:t>
            </w:r>
            <w:r>
              <w:rPr>
                <w:rFonts w:asciiTheme="minorEastAsia" w:hAnsiTheme="minorEastAsia" w:eastAsiaTheme="minorEastAsia"/>
                <w:sz w:val="24"/>
              </w:rPr>
              <w:t>评分。</w:t>
            </w:r>
          </w:p>
          <w:p>
            <w:pPr>
              <w:spacing w:line="500" w:lineRule="exact"/>
              <w:ind w:firstLine="480" w:firstLineChars="200"/>
              <w:rPr>
                <w:rFonts w:ascii="仿宋_GB2312" w:hAnsi="仿宋_GB2312"/>
                <w:color w:val="000000"/>
                <w:sz w:val="32"/>
                <w:szCs w:val="32"/>
              </w:rPr>
            </w:pPr>
            <w:r>
              <w:rPr>
                <w:rFonts w:asciiTheme="minorEastAsia" w:hAnsiTheme="minorEastAsia" w:eastAsiaTheme="minorEastAsia"/>
                <w:color w:val="000000"/>
                <w:sz w:val="24"/>
              </w:rPr>
              <w:t>中小学校学生年体检率达100%；全面落实新生入学查验预防接种证制度；学生晨检、因病缺课登记报告制度执行良好。上述三个要素均达到的得2分，否则0分</w:t>
            </w:r>
            <w:r>
              <w:rPr>
                <w:rFonts w:asciiTheme="minorEastAsia" w:hAnsiTheme="minorEastAsia" w:eastAsiaTheme="minorEastAsia"/>
                <w:sz w:val="24"/>
              </w:rPr>
              <w:t>。</w:t>
            </w:r>
          </w:p>
        </w:tc>
      </w:tr>
      <w:tr>
        <w:tblPrEx>
          <w:tblLayout w:type="fixed"/>
          <w:tblCellMar>
            <w:top w:w="0" w:type="dxa"/>
            <w:left w:w="108" w:type="dxa"/>
            <w:bottom w:w="0" w:type="dxa"/>
            <w:right w:w="108" w:type="dxa"/>
          </w:tblCellMar>
        </w:tblPrEx>
        <w:trPr>
          <w:trHeight w:val="3090"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我镇中小学注重学生体质健康发展，镇各学校还强化新生入学查验预防接种制度，每年对学生体检一次，体检率达到100%。落实学生晨检、因病缺课登记报告制度。自评得2分。</w:t>
            </w:r>
          </w:p>
        </w:tc>
      </w:tr>
      <w:tr>
        <w:tblPrEx>
          <w:tblLayout w:type="fixed"/>
          <w:tblCellMar>
            <w:top w:w="0" w:type="dxa"/>
            <w:left w:w="108" w:type="dxa"/>
            <w:bottom w:w="0" w:type="dxa"/>
            <w:right w:w="108" w:type="dxa"/>
          </w:tblCellMar>
        </w:tblPrEx>
        <w:trPr>
          <w:trHeight w:val="9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hint="eastAsia" w:ascii="黑体" w:eastAsia="黑体"/>
                <w:b/>
                <w:bCs/>
                <w:kern w:val="0"/>
                <w:sz w:val="28"/>
                <w:szCs w:val="28"/>
                <w:lang w:eastAsia="zh-CN"/>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054"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lang w:eastAsia="zh-CN"/>
              </w:rPr>
            </w:pPr>
            <w:r>
              <w:rPr>
                <w:rFonts w:hint="eastAsia" w:ascii="宋体" w:hAnsi="宋体"/>
                <w:kern w:val="0"/>
                <w:sz w:val="24"/>
                <w:lang w:val="en-US" w:eastAsia="zh-CN"/>
              </w:rPr>
              <w:t>25</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kern w:val="0"/>
                <w:sz w:val="24"/>
              </w:rPr>
            </w:pPr>
            <w:r>
              <w:rPr>
                <w:rFonts w:hint="eastAsia" w:ascii="宋体" w:hAnsi="宋体" w:cs="宋体"/>
                <w:kern w:val="0"/>
                <w:sz w:val="22"/>
                <w:szCs w:val="22"/>
                <w:lang w:val="en-US" w:eastAsia="zh-CN"/>
              </w:rPr>
              <w:t>1</w:t>
            </w:r>
            <w:r>
              <w:rPr>
                <w:rFonts w:hint="eastAsia" w:ascii="宋体" w:hAnsi="宋体" w:cs="宋体"/>
                <w:kern w:val="0"/>
                <w:sz w:val="22"/>
                <w:szCs w:val="22"/>
              </w:rPr>
              <w:t>、各学校学生参加体检安排表</w:t>
            </w:r>
          </w:p>
          <w:p>
            <w:pPr>
              <w:widowControl/>
              <w:spacing w:line="400" w:lineRule="atLeast"/>
              <w:rPr>
                <w:rFonts w:ascii="宋体" w:hAnsi="宋体" w:cs="宋体"/>
                <w:kern w:val="0"/>
                <w:sz w:val="22"/>
                <w:szCs w:val="22"/>
              </w:rPr>
            </w:pPr>
            <w:r>
              <w:rPr>
                <w:rFonts w:hint="eastAsia" w:ascii="宋体" w:hAnsi="宋体" w:cs="宋体"/>
                <w:kern w:val="0"/>
                <w:sz w:val="22"/>
                <w:szCs w:val="22"/>
                <w:lang w:val="en-US" w:eastAsia="zh-CN"/>
              </w:rPr>
              <w:t>2</w:t>
            </w:r>
            <w:r>
              <w:rPr>
                <w:rFonts w:hint="eastAsia" w:ascii="宋体" w:hAnsi="宋体" w:cs="宋体"/>
                <w:kern w:val="0"/>
                <w:sz w:val="22"/>
                <w:szCs w:val="22"/>
              </w:rPr>
              <w:t>、各学校学生参加体检情况统计表及体质健康档案</w:t>
            </w:r>
          </w:p>
          <w:p>
            <w:pPr>
              <w:widowControl/>
              <w:spacing w:line="400" w:lineRule="atLeast"/>
              <w:rPr>
                <w:rFonts w:ascii="宋体" w:hAnsi="宋体" w:cs="宋体"/>
                <w:kern w:val="0"/>
                <w:sz w:val="22"/>
                <w:szCs w:val="22"/>
              </w:rPr>
            </w:pPr>
            <w:r>
              <w:rPr>
                <w:rFonts w:hint="eastAsia" w:ascii="宋体" w:hAnsi="宋体" w:cs="宋体"/>
                <w:kern w:val="0"/>
                <w:sz w:val="22"/>
                <w:szCs w:val="22"/>
                <w:lang w:val="en-US" w:eastAsia="zh-CN"/>
              </w:rPr>
              <w:t>3</w:t>
            </w:r>
            <w:r>
              <w:rPr>
                <w:rFonts w:hint="eastAsia" w:ascii="宋体" w:hAnsi="宋体" w:cs="宋体"/>
                <w:kern w:val="0"/>
                <w:sz w:val="22"/>
                <w:szCs w:val="22"/>
              </w:rPr>
              <w:t>、关于小学一年级新生入学查验预防接种证的通知</w:t>
            </w:r>
          </w:p>
          <w:p>
            <w:pPr>
              <w:widowControl/>
              <w:spacing w:line="400" w:lineRule="atLeast"/>
              <w:rPr>
                <w:rFonts w:ascii="宋体" w:hAnsi="宋体" w:cs="宋体"/>
                <w:kern w:val="0"/>
                <w:sz w:val="22"/>
                <w:szCs w:val="22"/>
              </w:rPr>
            </w:pPr>
            <w:r>
              <w:rPr>
                <w:rFonts w:hint="eastAsia" w:ascii="宋体" w:hAnsi="宋体" w:cs="宋体"/>
                <w:kern w:val="0"/>
                <w:sz w:val="22"/>
                <w:szCs w:val="22"/>
                <w:lang w:val="en-US" w:eastAsia="zh-CN"/>
              </w:rPr>
              <w:t>4</w:t>
            </w:r>
            <w:r>
              <w:rPr>
                <w:rFonts w:hint="eastAsia" w:ascii="宋体" w:hAnsi="宋体" w:cs="宋体"/>
                <w:kern w:val="0"/>
                <w:sz w:val="22"/>
                <w:szCs w:val="22"/>
              </w:rPr>
              <w:t>、每年新生查验记录资料</w:t>
            </w:r>
          </w:p>
          <w:p>
            <w:pPr>
              <w:widowControl/>
              <w:spacing w:line="400" w:lineRule="atLeast"/>
              <w:rPr>
                <w:rFonts w:ascii="宋体" w:hAnsi="宋体"/>
                <w:kern w:val="0"/>
                <w:sz w:val="24"/>
              </w:rPr>
            </w:pPr>
            <w:r>
              <w:rPr>
                <w:rFonts w:hint="eastAsia" w:ascii="宋体" w:hAnsi="宋体" w:cs="宋体"/>
                <w:kern w:val="0"/>
                <w:sz w:val="22"/>
                <w:szCs w:val="22"/>
                <w:lang w:val="en-US" w:eastAsia="zh-CN"/>
              </w:rPr>
              <w:t>5</w:t>
            </w:r>
            <w:r>
              <w:rPr>
                <w:rFonts w:hint="eastAsia" w:ascii="宋体" w:hAnsi="宋体" w:cs="宋体"/>
                <w:kern w:val="0"/>
                <w:sz w:val="22"/>
                <w:szCs w:val="22"/>
              </w:rPr>
              <w:t>、各学校学生晨检、午检及因病缺课记录表</w:t>
            </w: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rPr>
              <w:t>教育管理</w:t>
            </w:r>
          </w:p>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3</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林俊伟</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60" w:firstLineChars="200"/>
              <w:rPr>
                <w:rFonts w:ascii="宋体" w:hAnsi="宋体"/>
                <w:kern w:val="0"/>
                <w:sz w:val="28"/>
                <w:szCs w:val="28"/>
              </w:rPr>
            </w:pPr>
            <w:r>
              <w:rPr>
                <w:rFonts w:hint="eastAsia" w:ascii="黑体" w:hAnsi="黑体" w:eastAsia="黑体" w:cs="黑体"/>
                <w:b w:val="0"/>
                <w:bCs/>
                <w:kern w:val="0"/>
                <w:sz w:val="28"/>
                <w:szCs w:val="28"/>
              </w:rPr>
              <w:t>2.5.2</w:t>
            </w:r>
            <w:r>
              <w:rPr>
                <w:rFonts w:hint="eastAsia" w:ascii="黑体" w:hAnsi="黑体" w:eastAsia="黑体" w:cs="黑体"/>
                <w:b w:val="0"/>
                <w:bCs/>
                <w:kern w:val="0"/>
                <w:sz w:val="24"/>
              </w:rPr>
              <w:t>学前教育普及水平不断提高，毛入园率达到90%以上；采取措施大力发展公办幼儿园、扶持普惠性民办幼儿园，公办幼儿园和普惠性民办幼儿园比例逐步提高</w:t>
            </w:r>
          </w:p>
        </w:tc>
      </w:tr>
      <w:tr>
        <w:tblPrEx>
          <w:tblLayout w:type="fixed"/>
          <w:tblCellMar>
            <w:top w:w="0" w:type="dxa"/>
            <w:left w:w="108" w:type="dxa"/>
            <w:bottom w:w="0" w:type="dxa"/>
            <w:right w:w="108" w:type="dxa"/>
          </w:tblCellMar>
        </w:tblPrEx>
        <w:trPr>
          <w:trHeight w:val="200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本指标根据学年教育事业统计数据进行评分。</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学前教育毛入园率=学年初幼儿园在园人数÷3周岁以上6周岁以下幼儿人数×100%。</w:t>
            </w:r>
          </w:p>
          <w:p>
            <w:pPr>
              <w:spacing w:line="500" w:lineRule="exact"/>
              <w:ind w:firstLine="480" w:firstLineChars="200"/>
              <w:rPr>
                <w:rFonts w:ascii="仿宋_GB2312" w:hAnsi="仿宋_GB2312"/>
                <w:sz w:val="32"/>
                <w:szCs w:val="32"/>
              </w:rPr>
            </w:pPr>
            <w:r>
              <w:rPr>
                <w:rFonts w:asciiTheme="minorEastAsia" w:hAnsiTheme="minorEastAsia" w:eastAsiaTheme="minorEastAsia"/>
                <w:color w:val="000000"/>
                <w:kern w:val="0"/>
                <w:sz w:val="24"/>
              </w:rPr>
              <w:t>学前教育普及水平不断提高，毛入园率达到90%以上；采取措施大力发展公办幼儿园、扶持普惠性民办幼儿园，公办幼儿园和普惠性民办幼儿园比例逐步提高。</w:t>
            </w:r>
            <w:r>
              <w:rPr>
                <w:rFonts w:asciiTheme="minorEastAsia" w:hAnsiTheme="minorEastAsia" w:eastAsiaTheme="minorEastAsia"/>
                <w:sz w:val="24"/>
              </w:rPr>
              <w:t>2个要素均达到的3分，否则0分。</w:t>
            </w:r>
          </w:p>
        </w:tc>
      </w:tr>
      <w:tr>
        <w:tblPrEx>
          <w:tblLayout w:type="fixed"/>
          <w:tblCellMar>
            <w:top w:w="0" w:type="dxa"/>
            <w:left w:w="108" w:type="dxa"/>
            <w:bottom w:w="0" w:type="dxa"/>
            <w:right w:w="108" w:type="dxa"/>
          </w:tblCellMar>
        </w:tblPrEx>
        <w:trPr>
          <w:trHeight w:val="2796"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我镇加强对各中小学、幼儿园的管理，狠抓适龄儿童、少年的入学工作，全镇幼儿入学率达到90%以上，小学入学率达到 100 %</w:t>
            </w:r>
            <w:r>
              <w:rPr>
                <w:rFonts w:hint="eastAsia" w:ascii="宋体" w:hAnsi="宋体"/>
                <w:sz w:val="24"/>
                <w:szCs w:val="24"/>
                <w:lang w:eastAsia="zh-CN"/>
              </w:rPr>
              <w:t>，</w:t>
            </w:r>
            <w:r>
              <w:rPr>
                <w:rFonts w:hint="eastAsia" w:ascii="宋体" w:hAnsi="宋体"/>
                <w:sz w:val="24"/>
                <w:szCs w:val="24"/>
              </w:rPr>
              <w:t>辍学率在上级要求的指标范围内。</w:t>
            </w:r>
            <w:r>
              <w:rPr>
                <w:rFonts w:ascii="宋体" w:hAnsi="宋体"/>
                <w:sz w:val="24"/>
                <w:szCs w:val="24"/>
              </w:rPr>
              <w:t>提高学龄前幼儿在公办园就学的比例</w:t>
            </w:r>
            <w:r>
              <w:rPr>
                <w:rFonts w:hint="eastAsia" w:ascii="宋体" w:hAnsi="宋体"/>
                <w:sz w:val="24"/>
                <w:szCs w:val="24"/>
              </w:rPr>
              <w:t>，</w:t>
            </w:r>
            <w:r>
              <w:rPr>
                <w:rFonts w:ascii="宋体" w:hAnsi="宋体"/>
                <w:sz w:val="24"/>
                <w:szCs w:val="24"/>
              </w:rPr>
              <w:t>按照计划，</w:t>
            </w:r>
            <w:r>
              <w:rPr>
                <w:rFonts w:hint="eastAsia" w:ascii="宋体" w:hAnsi="宋体"/>
                <w:sz w:val="24"/>
                <w:szCs w:val="24"/>
              </w:rPr>
              <w:t>我镇</w:t>
            </w:r>
            <w:r>
              <w:rPr>
                <w:rFonts w:ascii="宋体" w:hAnsi="宋体"/>
                <w:sz w:val="24"/>
                <w:szCs w:val="24"/>
              </w:rPr>
              <w:t>学前教育普及水平不断提高</w:t>
            </w:r>
            <w:r>
              <w:rPr>
                <w:rFonts w:hint="eastAsia" w:ascii="宋体" w:hAnsi="宋体"/>
                <w:sz w:val="24"/>
                <w:szCs w:val="24"/>
              </w:rPr>
              <w:t>。自评得3分。</w:t>
            </w:r>
          </w:p>
        </w:tc>
      </w:tr>
      <w:tr>
        <w:tblPrEx>
          <w:tblLayout w:type="fixed"/>
          <w:tblCellMar>
            <w:top w:w="0" w:type="dxa"/>
            <w:left w:w="108" w:type="dxa"/>
            <w:bottom w:w="0" w:type="dxa"/>
            <w:right w:w="108" w:type="dxa"/>
          </w:tblCellMar>
        </w:tblPrEx>
        <w:trPr>
          <w:trHeight w:val="9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2678"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lang w:eastAsia="zh-CN"/>
              </w:rPr>
            </w:pPr>
            <w:r>
              <w:rPr>
                <w:rFonts w:hint="eastAsia" w:ascii="宋体" w:hAnsi="宋体"/>
                <w:kern w:val="0"/>
                <w:sz w:val="24"/>
                <w:lang w:val="en-US" w:eastAsia="zh-CN"/>
              </w:rPr>
              <w:t>26</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400" w:lineRule="atLeast"/>
              <w:rPr>
                <w:rFonts w:ascii="宋体" w:hAnsi="宋体"/>
                <w:kern w:val="0"/>
                <w:sz w:val="24"/>
              </w:rPr>
            </w:pPr>
            <w:r>
              <w:rPr>
                <w:rFonts w:hint="eastAsia" w:ascii="宋体" w:hAnsi="宋体" w:cs="宋体"/>
                <w:kern w:val="0"/>
                <w:sz w:val="22"/>
                <w:szCs w:val="22"/>
              </w:rPr>
              <w:t>1、镇幼儿园毛入园率统计表</w:t>
            </w:r>
          </w:p>
          <w:p>
            <w:pPr>
              <w:widowControl/>
              <w:spacing w:line="400" w:lineRule="atLeast"/>
              <w:rPr>
                <w:rFonts w:ascii="宋体" w:hAnsi="宋体"/>
                <w:kern w:val="0"/>
                <w:sz w:val="24"/>
              </w:rPr>
            </w:pPr>
            <w:r>
              <w:rPr>
                <w:rFonts w:hint="eastAsia" w:ascii="宋体" w:hAnsi="宋体" w:cs="宋体"/>
                <w:kern w:val="0"/>
                <w:sz w:val="22"/>
                <w:szCs w:val="22"/>
              </w:rPr>
              <w:t>2、公办幼儿园发展情况（经费、设施设备、园舍、教师配备）</w:t>
            </w:r>
          </w:p>
          <w:p>
            <w:pPr>
              <w:widowControl/>
              <w:spacing w:line="400" w:lineRule="atLeast"/>
              <w:rPr>
                <w:rFonts w:ascii="宋体" w:hAnsi="宋体"/>
                <w:kern w:val="0"/>
                <w:sz w:val="24"/>
              </w:rPr>
            </w:pPr>
            <w:r>
              <w:rPr>
                <w:rFonts w:hint="eastAsia" w:ascii="宋体" w:hAnsi="宋体" w:cs="宋体"/>
                <w:kern w:val="0"/>
                <w:sz w:val="22"/>
                <w:szCs w:val="22"/>
              </w:rPr>
              <w:t>3、民办幼儿园发展情况（经费、设施设备、园舍、教师配备）</w:t>
            </w:r>
          </w:p>
          <w:p>
            <w:pPr>
              <w:widowControl/>
              <w:spacing w:line="400" w:lineRule="atLeast"/>
              <w:rPr>
                <w:rFonts w:ascii="宋体" w:hAnsi="宋体"/>
                <w:kern w:val="0"/>
                <w:sz w:val="24"/>
              </w:rPr>
            </w:pPr>
            <w:r>
              <w:rPr>
                <w:rFonts w:hint="eastAsia" w:ascii="宋体" w:hAnsi="宋体" w:cs="宋体"/>
                <w:kern w:val="0"/>
                <w:sz w:val="22"/>
                <w:szCs w:val="22"/>
              </w:rPr>
              <w:t>4、公办幼儿园和民办幼儿园比例统计表</w:t>
            </w:r>
          </w:p>
        </w:tc>
      </w:tr>
    </w:tbl>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413" w:firstLineChars="147"/>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rPr>
              <w:t>教育管理</w:t>
            </w:r>
          </w:p>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张壁夺、方福乐</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48" w:firstLineChars="196"/>
              <w:rPr>
                <w:rFonts w:ascii="宋体" w:hAnsi="宋体"/>
                <w:kern w:val="0"/>
                <w:sz w:val="28"/>
                <w:szCs w:val="28"/>
              </w:rPr>
            </w:pPr>
            <w:r>
              <w:rPr>
                <w:rFonts w:hint="eastAsia" w:ascii="黑体" w:hAnsi="黑体" w:eastAsia="黑体" w:cs="黑体"/>
                <w:b w:val="0"/>
                <w:bCs/>
                <w:kern w:val="0"/>
                <w:sz w:val="28"/>
                <w:szCs w:val="28"/>
              </w:rPr>
              <w:t>2.5.3</w:t>
            </w:r>
            <w:r>
              <w:rPr>
                <w:rFonts w:hint="eastAsia" w:ascii="黑体" w:hAnsi="黑体" w:eastAsia="黑体" w:cs="黑体"/>
                <w:b w:val="0"/>
                <w:bCs/>
                <w:kern w:val="0"/>
                <w:sz w:val="24"/>
              </w:rPr>
              <w:t>义务教育普及水平进一步巩固，初中生年辍学率1.5%以下</w:t>
            </w:r>
          </w:p>
        </w:tc>
      </w:tr>
      <w:tr>
        <w:tblPrEx>
          <w:tblLayout w:type="fixed"/>
          <w:tblCellMar>
            <w:top w:w="0" w:type="dxa"/>
            <w:left w:w="108" w:type="dxa"/>
            <w:bottom w:w="0" w:type="dxa"/>
            <w:right w:w="108" w:type="dxa"/>
          </w:tblCellMar>
        </w:tblPrEx>
        <w:trPr>
          <w:trHeight w:val="200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初中生年辍学率=上学年初中生年辍学人数÷上学年初初中在校生人数×100%。</w:t>
            </w:r>
          </w:p>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当低于1.5%时，得2分。超过1.5%时，为0分。</w:t>
            </w:r>
          </w:p>
          <w:p>
            <w:pPr>
              <w:widowControl/>
              <w:spacing w:line="400" w:lineRule="exact"/>
              <w:ind w:firstLine="480" w:firstLineChars="200"/>
              <w:rPr>
                <w:rFonts w:ascii="宋体" w:hAnsi="宋体"/>
                <w:kern w:val="0"/>
                <w:sz w:val="24"/>
              </w:rPr>
            </w:pPr>
          </w:p>
        </w:tc>
      </w:tr>
      <w:tr>
        <w:tblPrEx>
          <w:tblLayout w:type="fixed"/>
          <w:tblCellMar>
            <w:top w:w="0" w:type="dxa"/>
            <w:left w:w="108" w:type="dxa"/>
            <w:bottom w:w="0" w:type="dxa"/>
            <w:right w:w="108" w:type="dxa"/>
          </w:tblCellMar>
        </w:tblPrEx>
        <w:trPr>
          <w:trHeight w:val="3454"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近年来，我镇坚持以高水平、高质量地普及九年义务教育为目标，大力发展义务教育，因此，我镇九年义务教育巩固率一直处于高位运转的态势，</w:t>
            </w:r>
            <w:r>
              <w:rPr>
                <w:rFonts w:ascii="宋体" w:hAnsi="宋体"/>
                <w:sz w:val="24"/>
                <w:szCs w:val="24"/>
              </w:rPr>
              <w:t>普及九年义务教育水平进一步巩固，初中生年辍学率</w:t>
            </w:r>
            <w:r>
              <w:rPr>
                <w:rFonts w:hint="eastAsia" w:ascii="宋体" w:hAnsi="宋体"/>
                <w:sz w:val="24"/>
                <w:szCs w:val="24"/>
              </w:rPr>
              <w:t>保持在</w:t>
            </w:r>
            <w:r>
              <w:rPr>
                <w:rFonts w:ascii="宋体" w:hAnsi="宋体"/>
                <w:sz w:val="24"/>
                <w:szCs w:val="24"/>
              </w:rPr>
              <w:t>1.5%以下。</w:t>
            </w:r>
            <w:r>
              <w:rPr>
                <w:rFonts w:hint="eastAsia" w:ascii="宋体" w:hAnsi="宋体"/>
                <w:sz w:val="24"/>
                <w:szCs w:val="24"/>
              </w:rPr>
              <w:t>自评得2分。</w:t>
            </w:r>
          </w:p>
        </w:tc>
      </w:tr>
      <w:tr>
        <w:tblPrEx>
          <w:tblLayout w:type="fixed"/>
          <w:tblCellMar>
            <w:top w:w="0" w:type="dxa"/>
            <w:left w:w="108" w:type="dxa"/>
            <w:bottom w:w="0" w:type="dxa"/>
            <w:right w:w="108" w:type="dxa"/>
          </w:tblCellMar>
        </w:tblPrEx>
        <w:trPr>
          <w:trHeight w:val="547"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130"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lang w:eastAsia="zh-CN"/>
              </w:rPr>
            </w:pPr>
            <w:r>
              <w:rPr>
                <w:rFonts w:hint="eastAsia" w:ascii="宋体" w:hAnsi="宋体"/>
                <w:kern w:val="0"/>
                <w:sz w:val="24"/>
                <w:lang w:val="en-US" w:eastAsia="zh-CN"/>
              </w:rPr>
              <w:t>27</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rPr>
                <w:rFonts w:ascii="宋体" w:hAnsi="宋体" w:cs="宋体"/>
                <w:sz w:val="22"/>
                <w:szCs w:val="22"/>
              </w:rPr>
            </w:pPr>
            <w:r>
              <w:rPr>
                <w:rFonts w:hint="eastAsia"/>
                <w:sz w:val="22"/>
                <w:szCs w:val="22"/>
              </w:rPr>
              <w:t>1、近三年辍学情况统计表</w:t>
            </w:r>
          </w:p>
          <w:p>
            <w:pPr>
              <w:widowControl/>
              <w:spacing w:line="400" w:lineRule="atLeast"/>
              <w:rPr>
                <w:kern w:val="0"/>
                <w:sz w:val="24"/>
              </w:rPr>
            </w:pPr>
            <w:r>
              <w:rPr>
                <w:rFonts w:hint="eastAsia" w:ascii="宋体" w:hAnsi="宋体" w:cs="宋体"/>
                <w:kern w:val="0"/>
                <w:sz w:val="22"/>
                <w:szCs w:val="22"/>
              </w:rPr>
              <w:t>2、近三年年初在校学生花名册（初中）</w:t>
            </w:r>
          </w:p>
          <w:p>
            <w:pPr>
              <w:widowControl/>
              <w:spacing w:line="400" w:lineRule="atLeast"/>
              <w:rPr>
                <w:kern w:val="0"/>
                <w:sz w:val="24"/>
              </w:rPr>
            </w:pPr>
            <w:r>
              <w:rPr>
                <w:rFonts w:hint="eastAsia" w:ascii="宋体" w:hAnsi="宋体" w:cs="宋体"/>
                <w:kern w:val="0"/>
                <w:sz w:val="22"/>
                <w:szCs w:val="22"/>
              </w:rPr>
              <w:t>3、近三年辍学生花名册（初中）</w:t>
            </w:r>
          </w:p>
        </w:tc>
      </w:tr>
    </w:tbl>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spacing w:line="20" w:lineRule="exact"/>
      </w:pPr>
    </w:p>
    <w:p>
      <w:pPr>
        <w:jc w:val="center"/>
        <w:rPr>
          <w:b/>
          <w:sz w:val="30"/>
          <w:szCs w:val="30"/>
        </w:rPr>
      </w:pPr>
      <w:r>
        <w:rPr>
          <w:rFonts w:hint="eastAsia"/>
          <w:b/>
          <w:sz w:val="30"/>
          <w:szCs w:val="30"/>
          <w:lang w:eastAsia="zh-CN"/>
        </w:rPr>
        <w:t>饶平县汫洲</w:t>
      </w:r>
      <w:r>
        <w:rPr>
          <w:rFonts w:hint="eastAsia"/>
          <w:b/>
          <w:sz w:val="30"/>
          <w:szCs w:val="30"/>
        </w:rPr>
        <w:t>镇申报广东省教育强镇复评自评说明及资料目录</w:t>
      </w:r>
    </w:p>
    <w:p>
      <w:pPr>
        <w:jc w:val="center"/>
        <w:rPr>
          <w:b/>
          <w:sz w:val="30"/>
          <w:szCs w:val="30"/>
        </w:rPr>
      </w:pPr>
    </w:p>
    <w:tbl>
      <w:tblPr>
        <w:tblStyle w:val="6"/>
        <w:tblW w:w="9855" w:type="dxa"/>
        <w:jc w:val="center"/>
        <w:tblInd w:w="0" w:type="dxa"/>
        <w:tblLayout w:type="fixed"/>
        <w:tblCellMar>
          <w:top w:w="0" w:type="dxa"/>
          <w:left w:w="108" w:type="dxa"/>
          <w:bottom w:w="0" w:type="dxa"/>
          <w:right w:w="108" w:type="dxa"/>
        </w:tblCellMar>
      </w:tblPr>
      <w:tblGrid>
        <w:gridCol w:w="1675"/>
        <w:gridCol w:w="1977"/>
        <w:gridCol w:w="1440"/>
        <w:gridCol w:w="1080"/>
        <w:gridCol w:w="1080"/>
        <w:gridCol w:w="2603"/>
      </w:tblGrid>
      <w:tr>
        <w:tblPrEx>
          <w:tblLayout w:type="fixed"/>
          <w:tblCellMar>
            <w:top w:w="0" w:type="dxa"/>
            <w:left w:w="108" w:type="dxa"/>
            <w:bottom w:w="0" w:type="dxa"/>
            <w:right w:w="108" w:type="dxa"/>
          </w:tblCellMar>
        </w:tblPrEx>
        <w:trPr>
          <w:trHeight w:val="709"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一级指标</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ind w:firstLine="413" w:firstLineChars="147"/>
              <w:rPr>
                <w:rFonts w:ascii="宋体" w:hAnsi="宋体"/>
                <w:b/>
                <w:bCs/>
                <w:kern w:val="0"/>
                <w:sz w:val="28"/>
                <w:szCs w:val="28"/>
              </w:rPr>
            </w:pPr>
            <w:r>
              <w:rPr>
                <w:rFonts w:hint="eastAsia" w:ascii="宋体" w:hAnsi="宋体"/>
                <w:b/>
                <w:bCs/>
                <w:kern w:val="0"/>
                <w:sz w:val="28"/>
                <w:szCs w:val="28"/>
              </w:rPr>
              <w:t>二级指标</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分值</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自评分</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他评分</w:t>
            </w: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资料负责人</w:t>
            </w:r>
          </w:p>
        </w:tc>
      </w:tr>
      <w:tr>
        <w:tblPrEx>
          <w:tblLayout w:type="fixed"/>
          <w:tblCellMar>
            <w:top w:w="0" w:type="dxa"/>
            <w:left w:w="108" w:type="dxa"/>
            <w:bottom w:w="0" w:type="dxa"/>
            <w:right w:w="108" w:type="dxa"/>
          </w:tblCellMar>
        </w:tblPrEx>
        <w:trPr>
          <w:trHeight w:val="510"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b/>
                <w:bCs/>
                <w:kern w:val="0"/>
                <w:sz w:val="28"/>
                <w:szCs w:val="28"/>
              </w:rPr>
            </w:pPr>
            <w:r>
              <w:rPr>
                <w:rFonts w:hint="eastAsia" w:ascii="宋体" w:hAnsi="宋体"/>
                <w:b/>
                <w:bCs/>
                <w:kern w:val="0"/>
                <w:sz w:val="28"/>
                <w:szCs w:val="28"/>
              </w:rPr>
              <w:t>教育管理</w:t>
            </w:r>
          </w:p>
          <w:p>
            <w:pPr>
              <w:widowControl/>
              <w:spacing w:line="360" w:lineRule="atLeast"/>
              <w:jc w:val="center"/>
              <w:rPr>
                <w:rFonts w:ascii="宋体" w:hAnsi="宋体"/>
                <w:b/>
                <w:bCs/>
                <w:kern w:val="0"/>
                <w:sz w:val="28"/>
                <w:szCs w:val="28"/>
              </w:rPr>
            </w:pPr>
            <w:r>
              <w:rPr>
                <w:rFonts w:hint="eastAsia" w:ascii="宋体" w:hAnsi="宋体"/>
                <w:b/>
                <w:bCs/>
                <w:kern w:val="0"/>
                <w:sz w:val="28"/>
                <w:szCs w:val="28"/>
                <w:lang w:eastAsia="zh-CN"/>
              </w:rPr>
              <w:t>与素质教育</w:t>
            </w:r>
          </w:p>
        </w:tc>
        <w:tc>
          <w:tcPr>
            <w:tcW w:w="1977"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kern w:val="0"/>
                <w:sz w:val="28"/>
                <w:szCs w:val="28"/>
              </w:rPr>
              <w:t>办学成效</w:t>
            </w:r>
          </w:p>
        </w:tc>
        <w:tc>
          <w:tcPr>
            <w:tcW w:w="144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2</w:t>
            </w:r>
          </w:p>
        </w:tc>
        <w:tc>
          <w:tcPr>
            <w:tcW w:w="1080"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p>
        </w:tc>
        <w:tc>
          <w:tcPr>
            <w:tcW w:w="2603"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eastAsia="宋体"/>
                <w:b/>
                <w:bCs/>
                <w:kern w:val="0"/>
                <w:sz w:val="28"/>
                <w:szCs w:val="28"/>
                <w:lang w:eastAsia="zh-CN"/>
              </w:rPr>
            </w:pPr>
            <w:r>
              <w:rPr>
                <w:rFonts w:hint="eastAsia" w:ascii="宋体" w:hAnsi="宋体"/>
                <w:b/>
                <w:bCs/>
                <w:kern w:val="0"/>
                <w:sz w:val="28"/>
                <w:szCs w:val="28"/>
                <w:lang w:eastAsia="zh-CN"/>
              </w:rPr>
              <w:t>林俊伟、张壁夺</w:t>
            </w:r>
          </w:p>
        </w:tc>
      </w:tr>
      <w:tr>
        <w:tblPrEx>
          <w:tblLayout w:type="fixed"/>
          <w:tblCellMar>
            <w:top w:w="0" w:type="dxa"/>
            <w:left w:w="108" w:type="dxa"/>
            <w:bottom w:w="0" w:type="dxa"/>
            <w:right w:w="108" w:type="dxa"/>
          </w:tblCellMar>
        </w:tblPrEx>
        <w:trPr>
          <w:trHeight w:val="1203"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三级指标</w:t>
            </w:r>
          </w:p>
        </w:tc>
        <w:tc>
          <w:tcPr>
            <w:tcW w:w="8180" w:type="dxa"/>
            <w:gridSpan w:val="5"/>
            <w:tcBorders>
              <w:top w:val="single" w:color="000000" w:sz="4" w:space="0"/>
              <w:left w:val="nil"/>
              <w:bottom w:val="single" w:color="000000" w:sz="4" w:space="0"/>
              <w:right w:val="single" w:color="000000" w:sz="4" w:space="0"/>
            </w:tcBorders>
            <w:vAlign w:val="center"/>
          </w:tcPr>
          <w:p>
            <w:pPr>
              <w:widowControl/>
              <w:spacing w:line="400" w:lineRule="exact"/>
              <w:ind w:firstLine="551" w:firstLineChars="196"/>
              <w:rPr>
                <w:rFonts w:ascii="宋体" w:hAnsi="宋体"/>
                <w:kern w:val="0"/>
                <w:sz w:val="28"/>
                <w:szCs w:val="28"/>
              </w:rPr>
            </w:pPr>
            <w:r>
              <w:rPr>
                <w:rFonts w:hint="eastAsia" w:ascii="宋体" w:hAnsi="宋体"/>
                <w:b/>
                <w:kern w:val="0"/>
                <w:sz w:val="28"/>
                <w:szCs w:val="28"/>
              </w:rPr>
              <w:t>2</w:t>
            </w:r>
            <w:r>
              <w:rPr>
                <w:rFonts w:ascii="宋体" w:hAnsi="宋体"/>
                <w:b/>
                <w:kern w:val="0"/>
                <w:sz w:val="28"/>
                <w:szCs w:val="28"/>
              </w:rPr>
              <w:t>.5.</w:t>
            </w:r>
            <w:r>
              <w:rPr>
                <w:rFonts w:hint="eastAsia" w:ascii="宋体" w:hAnsi="宋体"/>
                <w:b/>
                <w:kern w:val="0"/>
                <w:sz w:val="28"/>
                <w:szCs w:val="28"/>
              </w:rPr>
              <w:t>4</w:t>
            </w:r>
            <w:r>
              <w:rPr>
                <w:rFonts w:hint="eastAsia" w:ascii="宋体" w:hAnsi="宋体"/>
                <w:kern w:val="0"/>
                <w:sz w:val="24"/>
              </w:rPr>
              <w:t>学校全面实施《国家学生体质健康标准》，学校数据上报率达100%；《国家学生体质健康标准》优良率：2</w:t>
            </w:r>
            <w:bookmarkStart w:id="0" w:name="_GoBack"/>
            <w:bookmarkEnd w:id="0"/>
            <w:r>
              <w:rPr>
                <w:rFonts w:hint="eastAsia" w:ascii="宋体" w:hAnsi="宋体"/>
                <w:kern w:val="0"/>
                <w:sz w:val="24"/>
              </w:rPr>
              <w:t>014年达到70%，2015年达到80%，2018年达到85%。</w:t>
            </w:r>
          </w:p>
        </w:tc>
      </w:tr>
      <w:tr>
        <w:tblPrEx>
          <w:tblLayout w:type="fixed"/>
          <w:tblCellMar>
            <w:top w:w="0" w:type="dxa"/>
            <w:left w:w="108" w:type="dxa"/>
            <w:bottom w:w="0" w:type="dxa"/>
            <w:right w:w="108" w:type="dxa"/>
          </w:tblCellMar>
        </w:tblPrEx>
        <w:trPr>
          <w:trHeight w:val="2006" w:hRule="atLeast"/>
          <w:jc w:val="center"/>
        </w:trPr>
        <w:tc>
          <w:tcPr>
            <w:tcW w:w="167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评分说明</w:t>
            </w:r>
          </w:p>
        </w:tc>
        <w:tc>
          <w:tcPr>
            <w:tcW w:w="8180" w:type="dxa"/>
            <w:gridSpan w:val="5"/>
            <w:tcBorders>
              <w:top w:val="single" w:color="000000" w:sz="4" w:space="0"/>
              <w:left w:val="nil"/>
              <w:bottom w:val="single" w:color="000000" w:sz="4" w:space="0"/>
              <w:right w:val="single" w:color="000000" w:sz="4" w:space="0"/>
            </w:tcBorders>
            <w:vAlign w:val="center"/>
          </w:tcPr>
          <w:p>
            <w:pPr>
              <w:spacing w:line="50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本指标根据国家学生体质健康数据管理系统及现场检查有关数据</w:t>
            </w:r>
            <w:r>
              <w:rPr>
                <w:rFonts w:asciiTheme="minorEastAsia" w:hAnsiTheme="minorEastAsia" w:eastAsiaTheme="minorEastAsia"/>
                <w:color w:val="000000"/>
                <w:sz w:val="24"/>
              </w:rPr>
              <w:t>进行</w:t>
            </w:r>
            <w:r>
              <w:rPr>
                <w:rFonts w:asciiTheme="minorEastAsia" w:hAnsiTheme="minorEastAsia" w:eastAsiaTheme="minorEastAsia"/>
                <w:sz w:val="24"/>
              </w:rPr>
              <w:t>评分。</w:t>
            </w:r>
            <w:r>
              <w:rPr>
                <w:rFonts w:asciiTheme="minorEastAsia" w:hAnsiTheme="minorEastAsia" w:eastAsiaTheme="minorEastAsia"/>
                <w:color w:val="000000"/>
                <w:sz w:val="24"/>
              </w:rPr>
              <w:t>学校全面实施《国家学生体质健康标准》，学校数据上报率达100%的得1分，否则0分；</w:t>
            </w:r>
            <w:r>
              <w:rPr>
                <w:rFonts w:asciiTheme="minorEastAsia" w:hAnsiTheme="minorEastAsia" w:eastAsiaTheme="minorEastAsia"/>
                <w:color w:val="000000"/>
                <w:kern w:val="0"/>
                <w:sz w:val="24"/>
              </w:rPr>
              <w:t>《国家学生体质健康标准》优良率：2014年达到70%，2015年达80%，2018年达到85%。</w:t>
            </w:r>
            <w:r>
              <w:rPr>
                <w:rFonts w:asciiTheme="minorEastAsia" w:hAnsiTheme="minorEastAsia" w:eastAsiaTheme="minorEastAsia"/>
                <w:color w:val="000000"/>
                <w:sz w:val="24"/>
              </w:rPr>
              <w:t>按年度达到要求的得1分，否则0分。</w:t>
            </w:r>
          </w:p>
        </w:tc>
      </w:tr>
      <w:tr>
        <w:tblPrEx>
          <w:tblLayout w:type="fixed"/>
          <w:tblCellMar>
            <w:top w:w="0" w:type="dxa"/>
            <w:left w:w="108" w:type="dxa"/>
            <w:bottom w:w="0" w:type="dxa"/>
            <w:right w:w="108" w:type="dxa"/>
          </w:tblCellMar>
        </w:tblPrEx>
        <w:trPr>
          <w:trHeight w:val="3493" w:hRule="atLeast"/>
          <w:jc w:val="center"/>
        </w:trPr>
        <w:tc>
          <w:tcPr>
            <w:tcW w:w="1675" w:type="dxa"/>
            <w:tcBorders>
              <w:top w:val="nil"/>
              <w:left w:val="single" w:color="000000" w:sz="4" w:space="0"/>
              <w:bottom w:val="single" w:color="auto" w:sz="6" w:space="0"/>
              <w:right w:val="single" w:color="000000" w:sz="4" w:space="0"/>
            </w:tcBorders>
            <w:vAlign w:val="center"/>
          </w:tcPr>
          <w:p>
            <w:pPr>
              <w:spacing w:line="360" w:lineRule="exact"/>
              <w:jc w:val="center"/>
              <w:rPr>
                <w:rFonts w:ascii="宋体" w:hAnsi="宋体"/>
                <w:b/>
                <w:sz w:val="28"/>
              </w:rPr>
            </w:pPr>
            <w:r>
              <w:rPr>
                <w:rFonts w:hint="eastAsia" w:ascii="宋体" w:hAnsi="宋体"/>
                <w:b/>
                <w:sz w:val="28"/>
              </w:rPr>
              <w:t>自</w:t>
            </w:r>
          </w:p>
          <w:p>
            <w:pPr>
              <w:spacing w:line="360" w:lineRule="exact"/>
              <w:jc w:val="center"/>
              <w:rPr>
                <w:rFonts w:ascii="宋体" w:hAnsi="宋体"/>
                <w:b/>
                <w:sz w:val="28"/>
              </w:rPr>
            </w:pPr>
            <w:r>
              <w:rPr>
                <w:rFonts w:hint="eastAsia" w:ascii="宋体" w:hAnsi="宋体"/>
                <w:b/>
                <w:sz w:val="28"/>
              </w:rPr>
              <w:t>评</w:t>
            </w:r>
          </w:p>
          <w:p>
            <w:pPr>
              <w:spacing w:line="360" w:lineRule="exact"/>
              <w:jc w:val="center"/>
              <w:rPr>
                <w:rFonts w:ascii="宋体" w:hAnsi="宋体"/>
                <w:b/>
                <w:sz w:val="28"/>
              </w:rPr>
            </w:pPr>
            <w:r>
              <w:rPr>
                <w:rFonts w:hint="eastAsia" w:ascii="宋体" w:hAnsi="宋体"/>
                <w:b/>
                <w:sz w:val="28"/>
              </w:rPr>
              <w:t>说</w:t>
            </w:r>
          </w:p>
          <w:p>
            <w:pPr>
              <w:spacing w:line="360" w:lineRule="exact"/>
              <w:jc w:val="center"/>
              <w:rPr>
                <w:rFonts w:ascii="宋体" w:hAnsi="宋体"/>
                <w:b/>
                <w:sz w:val="28"/>
              </w:rPr>
            </w:pPr>
            <w:r>
              <w:rPr>
                <w:rFonts w:hint="eastAsia" w:ascii="宋体" w:hAnsi="宋体"/>
                <w:b/>
                <w:sz w:val="28"/>
              </w:rPr>
              <w:t>明</w:t>
            </w:r>
          </w:p>
        </w:tc>
        <w:tc>
          <w:tcPr>
            <w:tcW w:w="8180" w:type="dxa"/>
            <w:gridSpan w:val="5"/>
            <w:tcBorders>
              <w:top w:val="single" w:color="000000" w:sz="4" w:space="0"/>
              <w:left w:val="nil"/>
              <w:bottom w:val="single" w:color="auto" w:sz="6" w:space="0"/>
              <w:right w:val="single" w:color="000000" w:sz="4" w:space="0"/>
            </w:tcBorders>
            <w:vAlign w:val="center"/>
          </w:tcPr>
          <w:p>
            <w:pPr>
              <w:pStyle w:val="7"/>
              <w:spacing w:line="500" w:lineRule="exact"/>
              <w:ind w:firstLine="480" w:firstLineChars="200"/>
              <w:rPr>
                <w:rFonts w:ascii="宋体" w:hAnsi="宋体"/>
                <w:sz w:val="24"/>
                <w:szCs w:val="24"/>
              </w:rPr>
            </w:pPr>
            <w:r>
              <w:rPr>
                <w:rFonts w:hint="eastAsia" w:ascii="宋体" w:hAnsi="宋体"/>
                <w:sz w:val="24"/>
                <w:szCs w:val="24"/>
              </w:rPr>
              <w:t>我镇学校</w:t>
            </w:r>
            <w:r>
              <w:rPr>
                <w:rFonts w:ascii="宋体" w:hAnsi="宋体"/>
                <w:sz w:val="24"/>
                <w:szCs w:val="24"/>
              </w:rPr>
              <w:t>高度重视中小学全面实施《国家学生体质健康标准》及数据采集上报工作，</w:t>
            </w:r>
            <w:r>
              <w:rPr>
                <w:rFonts w:hint="eastAsia" w:ascii="宋体" w:hAnsi="宋体"/>
                <w:sz w:val="24"/>
                <w:szCs w:val="24"/>
              </w:rPr>
              <w:t>将体质测试与体育教学有机结合，以发展学生体能、增强学生体质，使学生的身心健康得以和谐发展，</w:t>
            </w:r>
            <w:r>
              <w:rPr>
                <w:rFonts w:ascii="宋体" w:hAnsi="宋体"/>
                <w:sz w:val="24"/>
                <w:szCs w:val="24"/>
              </w:rPr>
              <w:t>学校数据上报率达100%；</w:t>
            </w:r>
            <w:r>
              <w:rPr>
                <w:rFonts w:hint="eastAsia" w:ascii="宋体" w:hAnsi="宋体"/>
                <w:sz w:val="24"/>
              </w:rPr>
              <w:t>《国家学生体质健康标准》优良率优良率达标，</w:t>
            </w:r>
            <w:r>
              <w:rPr>
                <w:rFonts w:hint="eastAsia" w:ascii="宋体" w:hAnsi="宋体"/>
                <w:sz w:val="24"/>
                <w:szCs w:val="24"/>
              </w:rPr>
              <w:t>自评得2分。</w:t>
            </w:r>
          </w:p>
        </w:tc>
      </w:tr>
      <w:tr>
        <w:tblPrEx>
          <w:tblLayout w:type="fixed"/>
          <w:tblCellMar>
            <w:top w:w="0" w:type="dxa"/>
            <w:left w:w="108" w:type="dxa"/>
            <w:bottom w:w="0" w:type="dxa"/>
            <w:right w:w="108" w:type="dxa"/>
          </w:tblCellMar>
        </w:tblPrEx>
        <w:trPr>
          <w:trHeight w:val="630" w:hRule="atLeast"/>
          <w:jc w:val="center"/>
        </w:trPr>
        <w:tc>
          <w:tcPr>
            <w:tcW w:w="1675" w:type="dxa"/>
            <w:vMerge w:val="restart"/>
            <w:tcBorders>
              <w:top w:val="single" w:color="auto" w:sz="6" w:space="0"/>
              <w:left w:val="single" w:color="000000" w:sz="4" w:space="0"/>
              <w:right w:val="single" w:color="000000" w:sz="4" w:space="0"/>
            </w:tcBorders>
            <w:vAlign w:val="center"/>
          </w:tcPr>
          <w:p>
            <w:pPr>
              <w:widowControl/>
              <w:spacing w:line="360" w:lineRule="atLeast"/>
              <w:jc w:val="center"/>
              <w:rPr>
                <w:rFonts w:ascii="宋体" w:hAnsi="宋体"/>
                <w:b/>
                <w:bCs/>
                <w:kern w:val="0"/>
                <w:sz w:val="28"/>
                <w:szCs w:val="28"/>
              </w:rPr>
            </w:pPr>
            <w:r>
              <w:rPr>
                <w:rFonts w:hint="eastAsia" w:ascii="宋体" w:hAnsi="宋体"/>
                <w:b/>
                <w:bCs/>
                <w:kern w:val="0"/>
                <w:sz w:val="28"/>
                <w:szCs w:val="28"/>
              </w:rPr>
              <w:t>资</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料</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目</w:t>
            </w:r>
          </w:p>
          <w:p>
            <w:pPr>
              <w:widowControl/>
              <w:spacing w:line="360" w:lineRule="atLeast"/>
              <w:jc w:val="center"/>
              <w:rPr>
                <w:rFonts w:ascii="宋体" w:hAnsi="宋体"/>
                <w:b/>
                <w:bCs/>
                <w:kern w:val="0"/>
                <w:sz w:val="28"/>
                <w:szCs w:val="28"/>
              </w:rPr>
            </w:pPr>
            <w:r>
              <w:rPr>
                <w:rFonts w:hint="eastAsia" w:ascii="宋体" w:hAnsi="宋体"/>
                <w:b/>
                <w:bCs/>
                <w:kern w:val="0"/>
                <w:sz w:val="28"/>
                <w:szCs w:val="28"/>
              </w:rPr>
              <w:t>录</w:t>
            </w: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lang w:eastAsia="zh-CN"/>
              </w:rPr>
              <w:t>盒</w:t>
            </w:r>
            <w:r>
              <w:rPr>
                <w:rFonts w:hint="eastAsia" w:ascii="黑体" w:eastAsia="黑体"/>
                <w:b/>
                <w:bCs/>
                <w:kern w:val="0"/>
                <w:sz w:val="28"/>
                <w:szCs w:val="28"/>
              </w:rPr>
              <w:t xml:space="preserve"> 号</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widowControl/>
              <w:spacing w:line="380" w:lineRule="atLeast"/>
              <w:jc w:val="center"/>
              <w:rPr>
                <w:rFonts w:ascii="黑体" w:eastAsia="黑体"/>
                <w:b/>
                <w:bCs/>
                <w:kern w:val="0"/>
                <w:sz w:val="28"/>
                <w:szCs w:val="28"/>
              </w:rPr>
            </w:pPr>
            <w:r>
              <w:rPr>
                <w:rFonts w:hint="eastAsia" w:ascii="黑体" w:eastAsia="黑体"/>
                <w:b/>
                <w:bCs/>
                <w:kern w:val="0"/>
                <w:sz w:val="28"/>
                <w:szCs w:val="28"/>
              </w:rPr>
              <w:t>文    件    名    称</w:t>
            </w:r>
          </w:p>
        </w:tc>
      </w:tr>
      <w:tr>
        <w:tblPrEx>
          <w:tblLayout w:type="fixed"/>
          <w:tblCellMar>
            <w:top w:w="0" w:type="dxa"/>
            <w:left w:w="108" w:type="dxa"/>
            <w:bottom w:w="0" w:type="dxa"/>
            <w:right w:w="108" w:type="dxa"/>
          </w:tblCellMar>
        </w:tblPrEx>
        <w:trPr>
          <w:trHeight w:val="3130" w:hRule="atLeast"/>
          <w:jc w:val="center"/>
        </w:trPr>
        <w:tc>
          <w:tcPr>
            <w:tcW w:w="1675" w:type="dxa"/>
            <w:vMerge w:val="continue"/>
            <w:tcBorders>
              <w:left w:val="single" w:color="000000" w:sz="4" w:space="0"/>
              <w:bottom w:val="single" w:color="000000" w:sz="4" w:space="0"/>
              <w:right w:val="single" w:color="000000" w:sz="4" w:space="0"/>
            </w:tcBorders>
            <w:vAlign w:val="center"/>
          </w:tcPr>
          <w:p>
            <w:pPr>
              <w:spacing w:line="360" w:lineRule="exact"/>
              <w:jc w:val="center"/>
              <w:rPr>
                <w:rFonts w:ascii="宋体" w:hAnsi="宋体"/>
                <w:b/>
                <w:sz w:val="28"/>
              </w:rPr>
            </w:pPr>
          </w:p>
        </w:tc>
        <w:tc>
          <w:tcPr>
            <w:tcW w:w="1977" w:type="dxa"/>
            <w:tcBorders>
              <w:top w:val="single" w:color="auto" w:sz="6" w:space="0"/>
              <w:left w:val="nil"/>
              <w:bottom w:val="single" w:color="auto" w:sz="6" w:space="0"/>
              <w:right w:val="single" w:color="auto" w:sz="6" w:space="0"/>
            </w:tcBorders>
            <w:vAlign w:val="center"/>
          </w:tcPr>
          <w:p>
            <w:pPr>
              <w:widowControl/>
              <w:spacing w:line="380" w:lineRule="atLeast"/>
              <w:ind w:firstLine="360" w:firstLineChars="150"/>
              <w:jc w:val="center"/>
              <w:rPr>
                <w:rFonts w:hint="eastAsia" w:ascii="宋体" w:hAnsi="宋体" w:eastAsia="宋体"/>
                <w:kern w:val="0"/>
                <w:sz w:val="24"/>
                <w:lang w:eastAsia="zh-CN"/>
              </w:rPr>
            </w:pPr>
            <w:r>
              <w:rPr>
                <w:rFonts w:hint="eastAsia" w:ascii="宋体" w:hAnsi="宋体"/>
                <w:kern w:val="0"/>
                <w:sz w:val="24"/>
                <w:lang w:val="en-US" w:eastAsia="zh-CN"/>
              </w:rPr>
              <w:t>28</w:t>
            </w:r>
          </w:p>
        </w:tc>
        <w:tc>
          <w:tcPr>
            <w:tcW w:w="6203" w:type="dxa"/>
            <w:gridSpan w:val="4"/>
            <w:tcBorders>
              <w:top w:val="single" w:color="auto" w:sz="6" w:space="0"/>
              <w:left w:val="single" w:color="auto" w:sz="6" w:space="0"/>
              <w:bottom w:val="single" w:color="auto" w:sz="6" w:space="0"/>
              <w:right w:val="single" w:color="000000" w:sz="4" w:space="0"/>
            </w:tcBorders>
            <w:vAlign w:val="center"/>
          </w:tcPr>
          <w:p>
            <w:pPr>
              <w:rPr>
                <w:rFonts w:ascii="宋体" w:hAnsi="宋体" w:cs="宋体"/>
                <w:sz w:val="22"/>
                <w:szCs w:val="22"/>
              </w:rPr>
            </w:pPr>
            <w:r>
              <w:rPr>
                <w:rFonts w:hint="eastAsia"/>
                <w:sz w:val="22"/>
                <w:szCs w:val="22"/>
              </w:rPr>
              <w:t>1、学校数据上报率统计表</w:t>
            </w:r>
          </w:p>
          <w:p>
            <w:pPr>
              <w:widowControl/>
              <w:spacing w:line="400" w:lineRule="atLeast"/>
              <w:rPr>
                <w:kern w:val="0"/>
                <w:sz w:val="24"/>
              </w:rPr>
            </w:pPr>
            <w:r>
              <w:rPr>
                <w:rFonts w:hint="eastAsia" w:ascii="宋体" w:hAnsi="宋体" w:cs="宋体"/>
                <w:kern w:val="0"/>
                <w:sz w:val="22"/>
                <w:szCs w:val="22"/>
              </w:rPr>
              <w:t>2、学生体质健康合格率、优秀率统计表</w:t>
            </w:r>
          </w:p>
          <w:p>
            <w:pPr>
              <w:widowControl/>
              <w:spacing w:line="400" w:lineRule="atLeast"/>
              <w:rPr>
                <w:kern w:val="0"/>
                <w:sz w:val="24"/>
              </w:rPr>
            </w:pPr>
            <w:r>
              <w:rPr>
                <w:rFonts w:hint="eastAsia" w:ascii="宋体" w:hAnsi="宋体" w:cs="宋体"/>
                <w:kern w:val="0"/>
                <w:sz w:val="22"/>
                <w:szCs w:val="22"/>
              </w:rPr>
              <w:t>3、广东省学生体质健康数据报表</w:t>
            </w:r>
          </w:p>
        </w:tc>
      </w:tr>
    </w:tbl>
    <w:p>
      <w:pPr>
        <w:spacing w:line="20" w:lineRule="exact"/>
      </w:pPr>
    </w:p>
    <w:p>
      <w:pPr>
        <w:spacing w:line="20" w:lineRule="exact"/>
      </w:pPr>
    </w:p>
    <w:p>
      <w:pPr>
        <w:spacing w:line="20" w:lineRule="exact"/>
      </w:pPr>
    </w:p>
    <w:sectPr>
      <w:footerReference r:id="rId3" w:type="default"/>
      <w:footerReference r:id="rId4" w:type="even"/>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隶书简体">
    <w:altName w:val="隶书"/>
    <w:panose1 w:val="00000000000000000000"/>
    <w:charset w:val="86"/>
    <w:family w:val="auto"/>
    <w:pitch w:val="default"/>
    <w:sig w:usb0="00000000" w:usb1="00000000" w:usb2="00000010" w:usb3="00000000" w:csb0="00040000" w:csb1="00000000"/>
  </w:font>
  <w:font w:name="方正兰亭超细黑简体">
    <w:altName w:val="黑体"/>
    <w:panose1 w:val="02000000000000000000"/>
    <w:charset w:val="86"/>
    <w:family w:val="auto"/>
    <w:pitch w:val="default"/>
    <w:sig w:usb0="00000000" w:usb1="00000000" w:usb2="00000000" w:usb3="00000000" w:csb0="00040000" w:csb1="00000000"/>
  </w:font>
  <w:font w:name="Segoe UI">
    <w:panose1 w:val="020B0502040204020203"/>
    <w:charset w:val="00"/>
    <w:family w:val="auto"/>
    <w:pitch w:val="default"/>
    <w:sig w:usb0="E10022FF" w:usb1="C000E47F" w:usb2="00000029" w:usb3="00000000" w:csb0="200001DF" w:csb1="20000000"/>
  </w:font>
  <w:font w:name="隶书">
    <w:panose1 w:val="0201050906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roma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Calibri Light">
    <w:altName w:val="Calibri"/>
    <w:panose1 w:val="020F0302020204030204"/>
    <w:charset w:val="00"/>
    <w:family w:val="roman"/>
    <w:pitch w:val="default"/>
    <w:sig w:usb0="00000000" w:usb1="00000000"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95740A"/>
    <w:multiLevelType w:val="multilevel"/>
    <w:tmpl w:val="3095740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070AA"/>
    <w:rsid w:val="0000723C"/>
    <w:rsid w:val="000122AF"/>
    <w:rsid w:val="00047403"/>
    <w:rsid w:val="0005759A"/>
    <w:rsid w:val="0007423A"/>
    <w:rsid w:val="0009404D"/>
    <w:rsid w:val="000C1D38"/>
    <w:rsid w:val="000D2785"/>
    <w:rsid w:val="000E4DC9"/>
    <w:rsid w:val="001070AA"/>
    <w:rsid w:val="00112A06"/>
    <w:rsid w:val="00112A76"/>
    <w:rsid w:val="00117961"/>
    <w:rsid w:val="00122446"/>
    <w:rsid w:val="001302D8"/>
    <w:rsid w:val="0013199E"/>
    <w:rsid w:val="00165448"/>
    <w:rsid w:val="00167FE1"/>
    <w:rsid w:val="00191283"/>
    <w:rsid w:val="001A0169"/>
    <w:rsid w:val="001E1BFC"/>
    <w:rsid w:val="001E357A"/>
    <w:rsid w:val="001E40D1"/>
    <w:rsid w:val="00215B31"/>
    <w:rsid w:val="00223DEC"/>
    <w:rsid w:val="00235932"/>
    <w:rsid w:val="00245CAE"/>
    <w:rsid w:val="0025106F"/>
    <w:rsid w:val="00261B25"/>
    <w:rsid w:val="00286944"/>
    <w:rsid w:val="002A3257"/>
    <w:rsid w:val="002A4CC9"/>
    <w:rsid w:val="002B4AD1"/>
    <w:rsid w:val="002D1CFE"/>
    <w:rsid w:val="002D7070"/>
    <w:rsid w:val="002E76D1"/>
    <w:rsid w:val="002F3263"/>
    <w:rsid w:val="00323895"/>
    <w:rsid w:val="00327DCF"/>
    <w:rsid w:val="00363B99"/>
    <w:rsid w:val="00377EBB"/>
    <w:rsid w:val="00381F67"/>
    <w:rsid w:val="003B1CDD"/>
    <w:rsid w:val="003B6036"/>
    <w:rsid w:val="003C721F"/>
    <w:rsid w:val="003D5987"/>
    <w:rsid w:val="003F14D4"/>
    <w:rsid w:val="003F7509"/>
    <w:rsid w:val="0040647B"/>
    <w:rsid w:val="00426751"/>
    <w:rsid w:val="00442F29"/>
    <w:rsid w:val="0044611C"/>
    <w:rsid w:val="004513AE"/>
    <w:rsid w:val="00470561"/>
    <w:rsid w:val="00487C6F"/>
    <w:rsid w:val="00487D36"/>
    <w:rsid w:val="00495996"/>
    <w:rsid w:val="004B0A41"/>
    <w:rsid w:val="0052737D"/>
    <w:rsid w:val="00527D2B"/>
    <w:rsid w:val="0053006D"/>
    <w:rsid w:val="0053648F"/>
    <w:rsid w:val="005404F3"/>
    <w:rsid w:val="00547582"/>
    <w:rsid w:val="00591E37"/>
    <w:rsid w:val="00596D02"/>
    <w:rsid w:val="005A19FF"/>
    <w:rsid w:val="005B7409"/>
    <w:rsid w:val="005D131C"/>
    <w:rsid w:val="005D6EE7"/>
    <w:rsid w:val="005E6891"/>
    <w:rsid w:val="006105CA"/>
    <w:rsid w:val="00610AC0"/>
    <w:rsid w:val="006955A9"/>
    <w:rsid w:val="00696B13"/>
    <w:rsid w:val="006A25FC"/>
    <w:rsid w:val="006D3DEF"/>
    <w:rsid w:val="006E1917"/>
    <w:rsid w:val="006F1B32"/>
    <w:rsid w:val="00720151"/>
    <w:rsid w:val="0074457B"/>
    <w:rsid w:val="007467A4"/>
    <w:rsid w:val="00754FB4"/>
    <w:rsid w:val="00760D1D"/>
    <w:rsid w:val="00763776"/>
    <w:rsid w:val="00764D02"/>
    <w:rsid w:val="00773775"/>
    <w:rsid w:val="007B7508"/>
    <w:rsid w:val="007C2606"/>
    <w:rsid w:val="007C31AF"/>
    <w:rsid w:val="007E352F"/>
    <w:rsid w:val="00814C5D"/>
    <w:rsid w:val="008168A9"/>
    <w:rsid w:val="008217F1"/>
    <w:rsid w:val="008311AE"/>
    <w:rsid w:val="00843A5A"/>
    <w:rsid w:val="0084561B"/>
    <w:rsid w:val="0085401D"/>
    <w:rsid w:val="0088328F"/>
    <w:rsid w:val="008A15F2"/>
    <w:rsid w:val="008A61AE"/>
    <w:rsid w:val="008B385B"/>
    <w:rsid w:val="008C57A4"/>
    <w:rsid w:val="008C6309"/>
    <w:rsid w:val="008D4FE4"/>
    <w:rsid w:val="008E39FF"/>
    <w:rsid w:val="00900A8F"/>
    <w:rsid w:val="0093213D"/>
    <w:rsid w:val="00936322"/>
    <w:rsid w:val="009431AF"/>
    <w:rsid w:val="00946B82"/>
    <w:rsid w:val="00960BBC"/>
    <w:rsid w:val="00980318"/>
    <w:rsid w:val="00986D5F"/>
    <w:rsid w:val="009943DF"/>
    <w:rsid w:val="00997437"/>
    <w:rsid w:val="009E7E24"/>
    <w:rsid w:val="00A003B1"/>
    <w:rsid w:val="00A01CE0"/>
    <w:rsid w:val="00A41C34"/>
    <w:rsid w:val="00A46894"/>
    <w:rsid w:val="00A84039"/>
    <w:rsid w:val="00AA5916"/>
    <w:rsid w:val="00AB645A"/>
    <w:rsid w:val="00AD3BCA"/>
    <w:rsid w:val="00AD6748"/>
    <w:rsid w:val="00B13D94"/>
    <w:rsid w:val="00B21271"/>
    <w:rsid w:val="00B32373"/>
    <w:rsid w:val="00B407E1"/>
    <w:rsid w:val="00B52128"/>
    <w:rsid w:val="00B77419"/>
    <w:rsid w:val="00B83B97"/>
    <w:rsid w:val="00B903D4"/>
    <w:rsid w:val="00BA14F1"/>
    <w:rsid w:val="00BA7063"/>
    <w:rsid w:val="00BB3ADE"/>
    <w:rsid w:val="00BB4B3E"/>
    <w:rsid w:val="00BE16F7"/>
    <w:rsid w:val="00C21277"/>
    <w:rsid w:val="00C30090"/>
    <w:rsid w:val="00C31417"/>
    <w:rsid w:val="00C41FBD"/>
    <w:rsid w:val="00C43DC6"/>
    <w:rsid w:val="00C56EBF"/>
    <w:rsid w:val="00C7402C"/>
    <w:rsid w:val="00C86746"/>
    <w:rsid w:val="00CC096C"/>
    <w:rsid w:val="00CD3184"/>
    <w:rsid w:val="00CE6482"/>
    <w:rsid w:val="00D363D5"/>
    <w:rsid w:val="00D3756A"/>
    <w:rsid w:val="00D44E0E"/>
    <w:rsid w:val="00D54194"/>
    <w:rsid w:val="00D656B2"/>
    <w:rsid w:val="00D759B5"/>
    <w:rsid w:val="00DC1ED4"/>
    <w:rsid w:val="00DC6446"/>
    <w:rsid w:val="00DD5B05"/>
    <w:rsid w:val="00DE16D0"/>
    <w:rsid w:val="00E025FF"/>
    <w:rsid w:val="00E339E7"/>
    <w:rsid w:val="00E42EEA"/>
    <w:rsid w:val="00E45B85"/>
    <w:rsid w:val="00E5329C"/>
    <w:rsid w:val="00E5579C"/>
    <w:rsid w:val="00E67CEB"/>
    <w:rsid w:val="00E91F51"/>
    <w:rsid w:val="00E94544"/>
    <w:rsid w:val="00EA1566"/>
    <w:rsid w:val="00EB0479"/>
    <w:rsid w:val="00ED1DA6"/>
    <w:rsid w:val="00EF12C1"/>
    <w:rsid w:val="00EF6E35"/>
    <w:rsid w:val="00F26BBD"/>
    <w:rsid w:val="00F33447"/>
    <w:rsid w:val="00F37168"/>
    <w:rsid w:val="00F63A9E"/>
    <w:rsid w:val="00FA1EE4"/>
    <w:rsid w:val="00FA4042"/>
    <w:rsid w:val="00FB508E"/>
    <w:rsid w:val="00FD07AC"/>
    <w:rsid w:val="01042CD0"/>
    <w:rsid w:val="01652747"/>
    <w:rsid w:val="01E83246"/>
    <w:rsid w:val="01F944FE"/>
    <w:rsid w:val="03507226"/>
    <w:rsid w:val="03980DBE"/>
    <w:rsid w:val="03A76F06"/>
    <w:rsid w:val="04E96DA0"/>
    <w:rsid w:val="06EA3F7B"/>
    <w:rsid w:val="072D3A84"/>
    <w:rsid w:val="07F35326"/>
    <w:rsid w:val="096D3177"/>
    <w:rsid w:val="09E406F8"/>
    <w:rsid w:val="0B204523"/>
    <w:rsid w:val="0B381925"/>
    <w:rsid w:val="0B9D2A8B"/>
    <w:rsid w:val="0C1437B9"/>
    <w:rsid w:val="0D591D6E"/>
    <w:rsid w:val="0E0D4C92"/>
    <w:rsid w:val="0E655A6D"/>
    <w:rsid w:val="101B3F08"/>
    <w:rsid w:val="105E1293"/>
    <w:rsid w:val="12243798"/>
    <w:rsid w:val="125D44BD"/>
    <w:rsid w:val="13766F43"/>
    <w:rsid w:val="139B355E"/>
    <w:rsid w:val="141873B1"/>
    <w:rsid w:val="16922518"/>
    <w:rsid w:val="16FF31DA"/>
    <w:rsid w:val="18B32EA7"/>
    <w:rsid w:val="199126A2"/>
    <w:rsid w:val="19A96F1A"/>
    <w:rsid w:val="1A210C04"/>
    <w:rsid w:val="1AB15CD4"/>
    <w:rsid w:val="1ACC07BF"/>
    <w:rsid w:val="1B13766D"/>
    <w:rsid w:val="1CF16773"/>
    <w:rsid w:val="1DA40002"/>
    <w:rsid w:val="1E0E0994"/>
    <w:rsid w:val="22CF2E35"/>
    <w:rsid w:val="23387E7F"/>
    <w:rsid w:val="23C21F19"/>
    <w:rsid w:val="23F03D36"/>
    <w:rsid w:val="241F0116"/>
    <w:rsid w:val="2520190F"/>
    <w:rsid w:val="25697668"/>
    <w:rsid w:val="258657A8"/>
    <w:rsid w:val="2636482D"/>
    <w:rsid w:val="288F14C8"/>
    <w:rsid w:val="28923398"/>
    <w:rsid w:val="28D1768E"/>
    <w:rsid w:val="29C470CB"/>
    <w:rsid w:val="2D8E0732"/>
    <w:rsid w:val="2DBB4ED1"/>
    <w:rsid w:val="2F2E6785"/>
    <w:rsid w:val="2F73129C"/>
    <w:rsid w:val="30733AF6"/>
    <w:rsid w:val="3168620B"/>
    <w:rsid w:val="32D0465E"/>
    <w:rsid w:val="33375E4B"/>
    <w:rsid w:val="34E87625"/>
    <w:rsid w:val="355E5339"/>
    <w:rsid w:val="35974519"/>
    <w:rsid w:val="35CD746F"/>
    <w:rsid w:val="3680638D"/>
    <w:rsid w:val="373A3A45"/>
    <w:rsid w:val="37B26AB2"/>
    <w:rsid w:val="38AF00C2"/>
    <w:rsid w:val="38DD10B7"/>
    <w:rsid w:val="39271897"/>
    <w:rsid w:val="39A07A12"/>
    <w:rsid w:val="3A554F17"/>
    <w:rsid w:val="3A786321"/>
    <w:rsid w:val="3AE54F79"/>
    <w:rsid w:val="3BB04935"/>
    <w:rsid w:val="3C082B58"/>
    <w:rsid w:val="3C2D4DA6"/>
    <w:rsid w:val="3EA04E1A"/>
    <w:rsid w:val="3F26306D"/>
    <w:rsid w:val="3F30401A"/>
    <w:rsid w:val="3FEF15F0"/>
    <w:rsid w:val="40C262B8"/>
    <w:rsid w:val="41350D16"/>
    <w:rsid w:val="42270DC9"/>
    <w:rsid w:val="422A7C91"/>
    <w:rsid w:val="42786146"/>
    <w:rsid w:val="44246DF6"/>
    <w:rsid w:val="44A1660A"/>
    <w:rsid w:val="45063454"/>
    <w:rsid w:val="463F490E"/>
    <w:rsid w:val="46554428"/>
    <w:rsid w:val="46F61AE8"/>
    <w:rsid w:val="48CE1C81"/>
    <w:rsid w:val="496C45A9"/>
    <w:rsid w:val="49B3652C"/>
    <w:rsid w:val="4A103D52"/>
    <w:rsid w:val="4A1F1495"/>
    <w:rsid w:val="4A382FC1"/>
    <w:rsid w:val="4C2C5C4E"/>
    <w:rsid w:val="4D17206C"/>
    <w:rsid w:val="4E157747"/>
    <w:rsid w:val="4E4665F7"/>
    <w:rsid w:val="4E6503EF"/>
    <w:rsid w:val="50517BFC"/>
    <w:rsid w:val="50C031F2"/>
    <w:rsid w:val="51382E7B"/>
    <w:rsid w:val="522574CA"/>
    <w:rsid w:val="545A3733"/>
    <w:rsid w:val="5519204F"/>
    <w:rsid w:val="561378EB"/>
    <w:rsid w:val="5636523E"/>
    <w:rsid w:val="57B54C0A"/>
    <w:rsid w:val="59045C7F"/>
    <w:rsid w:val="5AAE4F21"/>
    <w:rsid w:val="5CD57FF8"/>
    <w:rsid w:val="5CDC6859"/>
    <w:rsid w:val="5D39664F"/>
    <w:rsid w:val="5D6757A4"/>
    <w:rsid w:val="5E356E5D"/>
    <w:rsid w:val="5E697295"/>
    <w:rsid w:val="60D75D22"/>
    <w:rsid w:val="62545836"/>
    <w:rsid w:val="66195315"/>
    <w:rsid w:val="673479A4"/>
    <w:rsid w:val="68B83E50"/>
    <w:rsid w:val="68CA4D6E"/>
    <w:rsid w:val="69120E0E"/>
    <w:rsid w:val="69775FE0"/>
    <w:rsid w:val="69B66C5D"/>
    <w:rsid w:val="69BE1067"/>
    <w:rsid w:val="69C36B55"/>
    <w:rsid w:val="6A24012D"/>
    <w:rsid w:val="6C653545"/>
    <w:rsid w:val="6CA257CD"/>
    <w:rsid w:val="6D02668D"/>
    <w:rsid w:val="6D552B42"/>
    <w:rsid w:val="6E4867E8"/>
    <w:rsid w:val="6E6907F1"/>
    <w:rsid w:val="708669B5"/>
    <w:rsid w:val="721D792D"/>
    <w:rsid w:val="744D14C6"/>
    <w:rsid w:val="74B97244"/>
    <w:rsid w:val="74D242A9"/>
    <w:rsid w:val="75D95364"/>
    <w:rsid w:val="75EF7C2A"/>
    <w:rsid w:val="7896130C"/>
    <w:rsid w:val="792203EA"/>
    <w:rsid w:val="79D244D7"/>
    <w:rsid w:val="7A0849C3"/>
    <w:rsid w:val="7C2057E1"/>
    <w:rsid w:val="7E4F5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paragraph" w:customStyle="1" w:styleId="7">
    <w:name w:val="p0"/>
    <w:basedOn w:val="1"/>
    <w:qFormat/>
    <w:uiPriority w:val="0"/>
    <w:pPr>
      <w:widowControl/>
    </w:pPr>
    <w:rPr>
      <w:kern w:val="0"/>
      <w:szCs w:val="21"/>
    </w:rPr>
  </w:style>
  <w:style w:type="character" w:customStyle="1" w:styleId="8">
    <w:name w:val="页眉 Char"/>
    <w:basedOn w:val="4"/>
    <w:link w:val="3"/>
    <w:qFormat/>
    <w:uiPriority w:val="0"/>
    <w:rPr>
      <w:sz w:val="18"/>
      <w:szCs w:val="18"/>
    </w:rPr>
  </w:style>
  <w:style w:type="character" w:customStyle="1" w:styleId="9">
    <w:name w:val="页脚 Char"/>
    <w:basedOn w:val="4"/>
    <w:link w:val="2"/>
    <w:qFormat/>
    <w:uiPriority w:val="99"/>
    <w:rPr>
      <w:sz w:val="18"/>
      <w:szCs w:val="18"/>
    </w:rPr>
  </w:style>
  <w:style w:type="character" w:customStyle="1" w:styleId="10">
    <w:name w:val="16"/>
    <w:basedOn w:val="4"/>
    <w:qFormat/>
    <w:uiPriority w:val="0"/>
    <w:rPr>
      <w:rFonts w:hint="default" w:ascii="Times New Roman" w:hAnsi="Times New Roman" w:cs="Times New Roman"/>
    </w:r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05A2C5-E20C-4D1E-83DC-4F5590A7B58C}">
  <ds:schemaRefs/>
</ds:datastoreItem>
</file>

<file path=docProps/app.xml><?xml version="1.0" encoding="utf-8"?>
<Properties xmlns="http://schemas.openxmlformats.org/officeDocument/2006/extended-properties" xmlns:vt="http://schemas.openxmlformats.org/officeDocument/2006/docPropsVTypes">
  <Template>Normal</Template>
  <Company> </Company>
  <Pages>34</Pages>
  <Words>2470</Words>
  <Characters>14082</Characters>
  <Lines>117</Lines>
  <Paragraphs>33</Paragraphs>
  <ScaleCrop>false</ScaleCrop>
  <LinksUpToDate>false</LinksUpToDate>
  <CharactersWithSpaces>16519</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2016-04-18T13:00:00Z</dcterms:created>
  <dc:creator>witty</dc:creator>
  <cp:lastModifiedBy>john</cp:lastModifiedBy>
  <cp:lastPrinted>2016-06-22T12:13:00Z</cp:lastPrinted>
  <dcterms:modified xsi:type="dcterms:W3CDTF">2017-07-29T02:13:06Z</dcterms:modified>
  <dc:title>梅州市大埔县西河镇申报广东省</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